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8C194" w14:textId="77777777" w:rsidR="00C42D5A" w:rsidRDefault="00DB5C36" w:rsidP="00DB5C36">
      <w:pPr>
        <w:pStyle w:val="Heading1"/>
      </w:pPr>
      <w:r>
        <w:t xml:space="preserve">King’s College London/ Wipro supported: MA in STEM Education </w:t>
      </w:r>
    </w:p>
    <w:p w14:paraId="7BD703EF" w14:textId="1B34A5AA" w:rsidR="00DB5C36" w:rsidRDefault="00DB5C36" w:rsidP="00036C90">
      <w:pPr>
        <w:pStyle w:val="Heading2"/>
      </w:pPr>
      <w:r>
        <w:t xml:space="preserve">Quarterly report: Report </w:t>
      </w:r>
      <w:r w:rsidR="001D3FBB">
        <w:t>8</w:t>
      </w:r>
      <w:r w:rsidR="002169A5">
        <w:t xml:space="preserve"> </w:t>
      </w:r>
      <w:r>
        <w:t>(</w:t>
      </w:r>
      <w:r w:rsidR="006753C8">
        <w:t>July - Sept</w:t>
      </w:r>
      <w:r>
        <w:t xml:space="preserve"> 20</w:t>
      </w:r>
      <w:r w:rsidR="000F2B96">
        <w:t>20</w:t>
      </w:r>
      <w:r>
        <w:t>)</w:t>
      </w:r>
    </w:p>
    <w:p w14:paraId="02BED85F" w14:textId="77777777" w:rsidR="00DB5C36" w:rsidRDefault="00DB5C36" w:rsidP="00DB5C36"/>
    <w:p w14:paraId="5159DD7B" w14:textId="7352E203" w:rsidR="00E82B67" w:rsidRDefault="00C9011E" w:rsidP="00DB5C36">
      <w:r>
        <w:t xml:space="preserve">The MA in STEM Education </w:t>
      </w:r>
      <w:r w:rsidR="001B5374">
        <w:t>educates</w:t>
      </w:r>
      <w:r>
        <w:t xml:space="preserve"> future STEM leaders working across a diverse variety of STEM-related organisations. The programme </w:t>
      </w:r>
      <w:r w:rsidR="00236CBF">
        <w:t>is</w:t>
      </w:r>
      <w:r>
        <w:t xml:space="preserve"> based in the School of Education, Communication and Society</w:t>
      </w:r>
      <w:r w:rsidR="00036C90">
        <w:t xml:space="preserve"> and commence</w:t>
      </w:r>
      <w:r w:rsidR="002169A5">
        <w:t>d</w:t>
      </w:r>
      <w:r w:rsidR="00036C90">
        <w:t xml:space="preserve"> in September 2019. This report summaries activities undertaken </w:t>
      </w:r>
      <w:r w:rsidR="00E32568">
        <w:t xml:space="preserve">between </w:t>
      </w:r>
      <w:r w:rsidR="006753C8">
        <w:t>July - September</w:t>
      </w:r>
      <w:r w:rsidR="000F2B96">
        <w:t xml:space="preserve"> 2020</w:t>
      </w:r>
      <w:r w:rsidR="00B525A5">
        <w:t xml:space="preserve"> </w:t>
      </w:r>
      <w:r w:rsidR="00E82B67">
        <w:t>to support the progress of the programme during a very turbulent period due to the Covid-19 pandemic and associated national lock-down</w:t>
      </w:r>
      <w:r w:rsidR="00B525A5">
        <w:t>:</w:t>
      </w:r>
      <w:r w:rsidR="00036C90">
        <w:t xml:space="preserve"> </w:t>
      </w:r>
    </w:p>
    <w:p w14:paraId="2934D538" w14:textId="77777777" w:rsidR="00B77865" w:rsidRDefault="00B77865" w:rsidP="006C6BDD"/>
    <w:p w14:paraId="6DA5E46D" w14:textId="70148D9A" w:rsidR="0068021B" w:rsidRDefault="007D3EF3" w:rsidP="00482D3A">
      <w:pPr>
        <w:pStyle w:val="Heading2"/>
      </w:pPr>
      <w:r>
        <w:t>Student support &amp; r</w:t>
      </w:r>
      <w:r w:rsidR="0068021B">
        <w:t xml:space="preserve">ecruitment </w:t>
      </w:r>
    </w:p>
    <w:p w14:paraId="31DB85A2" w14:textId="77777777" w:rsidR="007D3EF3" w:rsidRDefault="007D3EF3" w:rsidP="007D3EF3">
      <w:r>
        <w:t>A significant amount of time was focused on both supporting current students and reassuring prospective students concerning the 2020/21 programme. For the 2019/20 cohort, three full-time students were supervised intensely to enable them to submit their dissertation. A further on-line meeting was organised in July to discuss emerging provision with the 13 part-time students. Following this, all part-time students were contacted individually to ensure they were clear on the steps towards successful completion of a dissertation in 2021.</w:t>
      </w:r>
    </w:p>
    <w:p w14:paraId="6A77D5E9" w14:textId="77777777" w:rsidR="007D3EF3" w:rsidRDefault="007D3EF3" w:rsidP="007D3EF3"/>
    <w:p w14:paraId="3B362FCF" w14:textId="6EE4A3CA" w:rsidR="007D3EF3" w:rsidRDefault="007D3EF3" w:rsidP="007D3EF3">
      <w:r>
        <w:t xml:space="preserve">As to prospective students, a high frequency of individual as well as group emails were sent from the programme director. </w:t>
      </w:r>
      <w:r w:rsidR="00422C6C">
        <w:t>This significant about of activity over the summer has resulted in very positive recruitment numbers. In summary, for this coming year:</w:t>
      </w:r>
    </w:p>
    <w:p w14:paraId="5C4A91FC" w14:textId="33CF454B" w:rsidR="00422C6C" w:rsidRDefault="00422C6C" w:rsidP="007D3EF3"/>
    <w:tbl>
      <w:tblPr>
        <w:tblStyle w:val="TableGrid"/>
        <w:tblW w:w="0" w:type="auto"/>
        <w:tblLook w:val="04A0" w:firstRow="1" w:lastRow="0" w:firstColumn="1" w:lastColumn="0" w:noHBand="0" w:noVBand="1"/>
      </w:tblPr>
      <w:tblGrid>
        <w:gridCol w:w="2122"/>
        <w:gridCol w:w="1559"/>
        <w:gridCol w:w="1276"/>
        <w:gridCol w:w="1417"/>
        <w:gridCol w:w="1205"/>
        <w:gridCol w:w="1431"/>
      </w:tblGrid>
      <w:tr w:rsidR="00422C6C" w14:paraId="5F8DD3D7" w14:textId="65961394" w:rsidTr="001D3FBB">
        <w:tc>
          <w:tcPr>
            <w:tcW w:w="2122" w:type="dxa"/>
          </w:tcPr>
          <w:p w14:paraId="2E3BE5C2" w14:textId="2BFED308" w:rsidR="00422C6C" w:rsidRDefault="00946A2C" w:rsidP="001425D1">
            <w:pPr>
              <w:jc w:val="center"/>
            </w:pPr>
            <w:r>
              <w:t>Year commenced current c</w:t>
            </w:r>
            <w:r w:rsidR="00422C6C">
              <w:t>ohort</w:t>
            </w:r>
          </w:p>
        </w:tc>
        <w:tc>
          <w:tcPr>
            <w:tcW w:w="1559" w:type="dxa"/>
          </w:tcPr>
          <w:p w14:paraId="4AEA0A6F" w14:textId="257E44CF" w:rsidR="00422C6C" w:rsidRDefault="00422C6C" w:rsidP="001425D1">
            <w:pPr>
              <w:jc w:val="center"/>
            </w:pPr>
            <w:r>
              <w:t>Total</w:t>
            </w:r>
          </w:p>
        </w:tc>
        <w:tc>
          <w:tcPr>
            <w:tcW w:w="1276" w:type="dxa"/>
          </w:tcPr>
          <w:p w14:paraId="0F9F1EB1" w14:textId="4DB5802E" w:rsidR="00422C6C" w:rsidRDefault="00422C6C" w:rsidP="001425D1">
            <w:pPr>
              <w:jc w:val="center"/>
            </w:pPr>
            <w:r>
              <w:t>F/T</w:t>
            </w:r>
          </w:p>
        </w:tc>
        <w:tc>
          <w:tcPr>
            <w:tcW w:w="1417" w:type="dxa"/>
          </w:tcPr>
          <w:p w14:paraId="66692206" w14:textId="32539861" w:rsidR="00422C6C" w:rsidRDefault="00422C6C" w:rsidP="001425D1">
            <w:pPr>
              <w:jc w:val="center"/>
            </w:pPr>
            <w:r>
              <w:t>P/T</w:t>
            </w:r>
          </w:p>
        </w:tc>
        <w:tc>
          <w:tcPr>
            <w:tcW w:w="1205" w:type="dxa"/>
          </w:tcPr>
          <w:p w14:paraId="6A4B2315" w14:textId="47033E8D" w:rsidR="00422C6C" w:rsidRDefault="00422C6C" w:rsidP="001425D1">
            <w:pPr>
              <w:jc w:val="center"/>
            </w:pPr>
            <w:r>
              <w:t>Home</w:t>
            </w:r>
          </w:p>
        </w:tc>
        <w:tc>
          <w:tcPr>
            <w:tcW w:w="1431" w:type="dxa"/>
          </w:tcPr>
          <w:p w14:paraId="4979F460" w14:textId="1C6050DD" w:rsidR="00422C6C" w:rsidRDefault="00422C6C" w:rsidP="001425D1">
            <w:pPr>
              <w:jc w:val="center"/>
            </w:pPr>
            <w:r>
              <w:t>Overseas</w:t>
            </w:r>
          </w:p>
        </w:tc>
      </w:tr>
      <w:tr w:rsidR="00422C6C" w14:paraId="090C7663" w14:textId="66A0D805" w:rsidTr="001D3FBB">
        <w:tc>
          <w:tcPr>
            <w:tcW w:w="2122" w:type="dxa"/>
          </w:tcPr>
          <w:p w14:paraId="5F04B891" w14:textId="72262199" w:rsidR="00422C6C" w:rsidRDefault="00422C6C" w:rsidP="001425D1">
            <w:pPr>
              <w:jc w:val="center"/>
            </w:pPr>
            <w:r>
              <w:t>2020-21</w:t>
            </w:r>
          </w:p>
        </w:tc>
        <w:tc>
          <w:tcPr>
            <w:tcW w:w="1559" w:type="dxa"/>
          </w:tcPr>
          <w:p w14:paraId="53298E3B" w14:textId="3A5B957A" w:rsidR="00422C6C" w:rsidRDefault="00422C6C" w:rsidP="001425D1">
            <w:pPr>
              <w:jc w:val="center"/>
            </w:pPr>
            <w:r>
              <w:t>2</w:t>
            </w:r>
            <w:r w:rsidR="00946A2C">
              <w:t>5</w:t>
            </w:r>
          </w:p>
        </w:tc>
        <w:tc>
          <w:tcPr>
            <w:tcW w:w="1276" w:type="dxa"/>
          </w:tcPr>
          <w:p w14:paraId="7C425B6D" w14:textId="10D9113B" w:rsidR="00422C6C" w:rsidRDefault="00422C6C" w:rsidP="001425D1">
            <w:pPr>
              <w:jc w:val="center"/>
            </w:pPr>
            <w:r>
              <w:t>9</w:t>
            </w:r>
          </w:p>
        </w:tc>
        <w:tc>
          <w:tcPr>
            <w:tcW w:w="1417" w:type="dxa"/>
          </w:tcPr>
          <w:p w14:paraId="18BA5751" w14:textId="2EB3496E" w:rsidR="00422C6C" w:rsidRDefault="00422C6C" w:rsidP="001425D1">
            <w:pPr>
              <w:jc w:val="center"/>
            </w:pPr>
            <w:r>
              <w:t>1</w:t>
            </w:r>
            <w:r w:rsidR="00946A2C">
              <w:t>6</w:t>
            </w:r>
          </w:p>
        </w:tc>
        <w:tc>
          <w:tcPr>
            <w:tcW w:w="1205" w:type="dxa"/>
          </w:tcPr>
          <w:p w14:paraId="3FB47580" w14:textId="4B8599E4" w:rsidR="00422C6C" w:rsidRDefault="00422C6C" w:rsidP="001425D1">
            <w:pPr>
              <w:jc w:val="center"/>
            </w:pPr>
            <w:r>
              <w:t>1</w:t>
            </w:r>
            <w:r w:rsidR="00946A2C">
              <w:t>9</w:t>
            </w:r>
          </w:p>
        </w:tc>
        <w:tc>
          <w:tcPr>
            <w:tcW w:w="1431" w:type="dxa"/>
          </w:tcPr>
          <w:p w14:paraId="438C2D27" w14:textId="2D424577" w:rsidR="00422C6C" w:rsidRDefault="00422C6C" w:rsidP="001425D1">
            <w:pPr>
              <w:jc w:val="center"/>
            </w:pPr>
            <w:r>
              <w:t>6</w:t>
            </w:r>
          </w:p>
        </w:tc>
      </w:tr>
      <w:tr w:rsidR="00422C6C" w14:paraId="48543AAA" w14:textId="73AD1C3D" w:rsidTr="001D3FBB">
        <w:tc>
          <w:tcPr>
            <w:tcW w:w="2122" w:type="dxa"/>
          </w:tcPr>
          <w:p w14:paraId="3E2660FF" w14:textId="628378E5" w:rsidR="00422C6C" w:rsidRDefault="00422C6C" w:rsidP="001425D1">
            <w:pPr>
              <w:jc w:val="center"/>
            </w:pPr>
            <w:r>
              <w:t>2019-20</w:t>
            </w:r>
          </w:p>
        </w:tc>
        <w:tc>
          <w:tcPr>
            <w:tcW w:w="1559" w:type="dxa"/>
          </w:tcPr>
          <w:p w14:paraId="6163F6D8" w14:textId="18BAC008" w:rsidR="00422C6C" w:rsidRDefault="00422C6C" w:rsidP="001425D1">
            <w:pPr>
              <w:jc w:val="center"/>
            </w:pPr>
            <w:r>
              <w:t>13</w:t>
            </w:r>
          </w:p>
        </w:tc>
        <w:tc>
          <w:tcPr>
            <w:tcW w:w="1276" w:type="dxa"/>
          </w:tcPr>
          <w:p w14:paraId="53019F00" w14:textId="524F7FBE" w:rsidR="00422C6C" w:rsidRDefault="00422C6C" w:rsidP="001425D1">
            <w:pPr>
              <w:jc w:val="center"/>
            </w:pPr>
            <w:r>
              <w:t>0</w:t>
            </w:r>
          </w:p>
        </w:tc>
        <w:tc>
          <w:tcPr>
            <w:tcW w:w="1417" w:type="dxa"/>
          </w:tcPr>
          <w:p w14:paraId="003D9760" w14:textId="3113E838" w:rsidR="00422C6C" w:rsidRDefault="00422C6C" w:rsidP="001425D1">
            <w:pPr>
              <w:jc w:val="center"/>
            </w:pPr>
            <w:r>
              <w:t>13</w:t>
            </w:r>
          </w:p>
        </w:tc>
        <w:tc>
          <w:tcPr>
            <w:tcW w:w="1205" w:type="dxa"/>
          </w:tcPr>
          <w:p w14:paraId="55E4DF38" w14:textId="6CC5E0C9" w:rsidR="00422C6C" w:rsidRDefault="00422C6C" w:rsidP="001425D1">
            <w:pPr>
              <w:jc w:val="center"/>
            </w:pPr>
            <w:r>
              <w:t>13</w:t>
            </w:r>
          </w:p>
        </w:tc>
        <w:tc>
          <w:tcPr>
            <w:tcW w:w="1431" w:type="dxa"/>
          </w:tcPr>
          <w:p w14:paraId="53213FA7" w14:textId="7E4D745B" w:rsidR="00422C6C" w:rsidRDefault="00422C6C" w:rsidP="001425D1">
            <w:pPr>
              <w:jc w:val="center"/>
            </w:pPr>
            <w:r>
              <w:t>0</w:t>
            </w:r>
          </w:p>
        </w:tc>
      </w:tr>
    </w:tbl>
    <w:p w14:paraId="31A2126F" w14:textId="68C1C294" w:rsidR="00422C6C" w:rsidRDefault="00422C6C" w:rsidP="007D3EF3"/>
    <w:p w14:paraId="6C529C5A" w14:textId="3B2D5879" w:rsidR="001425D1" w:rsidRDefault="001425D1" w:rsidP="007D3EF3">
      <w:r>
        <w:t>The incoming 2020-21 come with a wide range of experiences and from different areas of STEM education:</w:t>
      </w:r>
    </w:p>
    <w:p w14:paraId="55A7F871" w14:textId="27F2E2C4" w:rsidR="001425D1" w:rsidRDefault="001425D1" w:rsidP="007D3EF3"/>
    <w:tbl>
      <w:tblPr>
        <w:tblStyle w:val="TableGrid"/>
        <w:tblW w:w="0" w:type="auto"/>
        <w:tblLook w:val="04A0" w:firstRow="1" w:lastRow="0" w:firstColumn="1" w:lastColumn="0" w:noHBand="0" w:noVBand="1"/>
      </w:tblPr>
      <w:tblGrid>
        <w:gridCol w:w="4505"/>
        <w:gridCol w:w="3145"/>
      </w:tblGrid>
      <w:tr w:rsidR="001425D1" w14:paraId="74BF025F" w14:textId="77777777" w:rsidTr="00F81B10">
        <w:tc>
          <w:tcPr>
            <w:tcW w:w="4505" w:type="dxa"/>
          </w:tcPr>
          <w:p w14:paraId="0A4EAD11" w14:textId="1ACE69AC" w:rsidR="001425D1" w:rsidRDefault="001425D1" w:rsidP="007D3EF3">
            <w:r>
              <w:t>Professional background/ experience</w:t>
            </w:r>
          </w:p>
        </w:tc>
        <w:tc>
          <w:tcPr>
            <w:tcW w:w="3145" w:type="dxa"/>
          </w:tcPr>
          <w:p w14:paraId="075220BF" w14:textId="1F6865FD" w:rsidR="001425D1" w:rsidRDefault="001425D1" w:rsidP="007D3EF3">
            <w:r>
              <w:t xml:space="preserve">Frequency of 2020/21 Cohort </w:t>
            </w:r>
          </w:p>
        </w:tc>
      </w:tr>
      <w:tr w:rsidR="001425D1" w14:paraId="7E835BC2" w14:textId="77777777" w:rsidTr="00F81B10">
        <w:tc>
          <w:tcPr>
            <w:tcW w:w="4505" w:type="dxa"/>
          </w:tcPr>
          <w:p w14:paraId="5ECADF2F" w14:textId="62C563A3" w:rsidR="001425D1" w:rsidRDefault="001425D1" w:rsidP="007D3EF3">
            <w:r>
              <w:t>Maths teacher</w:t>
            </w:r>
          </w:p>
        </w:tc>
        <w:tc>
          <w:tcPr>
            <w:tcW w:w="3145" w:type="dxa"/>
          </w:tcPr>
          <w:p w14:paraId="27E104D6" w14:textId="5D6FF59E" w:rsidR="001425D1" w:rsidRDefault="00F81B10" w:rsidP="007D3EF3">
            <w:r>
              <w:t>4</w:t>
            </w:r>
          </w:p>
        </w:tc>
      </w:tr>
      <w:tr w:rsidR="001425D1" w14:paraId="0D08670B" w14:textId="77777777" w:rsidTr="00F81B10">
        <w:tc>
          <w:tcPr>
            <w:tcW w:w="4505" w:type="dxa"/>
          </w:tcPr>
          <w:p w14:paraId="10640F66" w14:textId="266F1196" w:rsidR="001425D1" w:rsidRDefault="001425D1" w:rsidP="007D3EF3">
            <w:r>
              <w:t>Science teacher</w:t>
            </w:r>
          </w:p>
        </w:tc>
        <w:tc>
          <w:tcPr>
            <w:tcW w:w="3145" w:type="dxa"/>
          </w:tcPr>
          <w:p w14:paraId="69AF8183" w14:textId="05B1AA5C" w:rsidR="001425D1" w:rsidRDefault="00F81B10" w:rsidP="007D3EF3">
            <w:r>
              <w:t>12</w:t>
            </w:r>
          </w:p>
        </w:tc>
      </w:tr>
      <w:tr w:rsidR="001425D1" w14:paraId="2A37FD4A" w14:textId="77777777" w:rsidTr="00F81B10">
        <w:tc>
          <w:tcPr>
            <w:tcW w:w="4505" w:type="dxa"/>
          </w:tcPr>
          <w:p w14:paraId="1665CC6B" w14:textId="70F6138E" w:rsidR="001425D1" w:rsidRDefault="001425D1" w:rsidP="007D3EF3">
            <w:r>
              <w:t>Computing teacher</w:t>
            </w:r>
          </w:p>
        </w:tc>
        <w:tc>
          <w:tcPr>
            <w:tcW w:w="3145" w:type="dxa"/>
          </w:tcPr>
          <w:p w14:paraId="5A5FD9EB" w14:textId="08EC9AF9" w:rsidR="001425D1" w:rsidRDefault="00946A2C" w:rsidP="007D3EF3">
            <w:r>
              <w:t>2</w:t>
            </w:r>
          </w:p>
        </w:tc>
      </w:tr>
      <w:tr w:rsidR="001425D1" w14:paraId="1371691C" w14:textId="77777777" w:rsidTr="00F81B10">
        <w:tc>
          <w:tcPr>
            <w:tcW w:w="4505" w:type="dxa"/>
          </w:tcPr>
          <w:p w14:paraId="40FCCF75" w14:textId="2A1BF101" w:rsidR="001425D1" w:rsidRDefault="001425D1" w:rsidP="007D3EF3">
            <w:r>
              <w:t>Design and Technology teacher</w:t>
            </w:r>
          </w:p>
        </w:tc>
        <w:tc>
          <w:tcPr>
            <w:tcW w:w="3145" w:type="dxa"/>
          </w:tcPr>
          <w:p w14:paraId="3DAF9199" w14:textId="5CBAAA69" w:rsidR="001425D1" w:rsidRDefault="00F81B10" w:rsidP="007D3EF3">
            <w:r>
              <w:t>1</w:t>
            </w:r>
          </w:p>
        </w:tc>
      </w:tr>
      <w:tr w:rsidR="001425D1" w14:paraId="6D599317" w14:textId="77777777" w:rsidTr="00F81B10">
        <w:tc>
          <w:tcPr>
            <w:tcW w:w="4505" w:type="dxa"/>
          </w:tcPr>
          <w:p w14:paraId="00DA1870" w14:textId="65A3C760" w:rsidR="001425D1" w:rsidRDefault="001425D1" w:rsidP="007D3EF3">
            <w:r>
              <w:t>Primary STEM teacher</w:t>
            </w:r>
          </w:p>
        </w:tc>
        <w:tc>
          <w:tcPr>
            <w:tcW w:w="3145" w:type="dxa"/>
          </w:tcPr>
          <w:p w14:paraId="49E83C2E" w14:textId="00285973" w:rsidR="001425D1" w:rsidRDefault="00F81B10" w:rsidP="007D3EF3">
            <w:r>
              <w:t>2</w:t>
            </w:r>
          </w:p>
        </w:tc>
      </w:tr>
      <w:tr w:rsidR="001425D1" w14:paraId="6364C9CB" w14:textId="77777777" w:rsidTr="00F81B10">
        <w:tc>
          <w:tcPr>
            <w:tcW w:w="4505" w:type="dxa"/>
          </w:tcPr>
          <w:p w14:paraId="77DD0C92" w14:textId="5AD76349" w:rsidR="001425D1" w:rsidRDefault="001425D1" w:rsidP="007D3EF3">
            <w:r>
              <w:t>Other STEM related organisations</w:t>
            </w:r>
          </w:p>
        </w:tc>
        <w:tc>
          <w:tcPr>
            <w:tcW w:w="3145" w:type="dxa"/>
          </w:tcPr>
          <w:p w14:paraId="76382809" w14:textId="35D92E8A" w:rsidR="001425D1" w:rsidRDefault="00F81B10" w:rsidP="007D3EF3">
            <w:r>
              <w:t>2</w:t>
            </w:r>
          </w:p>
        </w:tc>
      </w:tr>
      <w:tr w:rsidR="001425D1" w14:paraId="18F9CEF6" w14:textId="77777777" w:rsidTr="00F81B10">
        <w:tc>
          <w:tcPr>
            <w:tcW w:w="4505" w:type="dxa"/>
          </w:tcPr>
          <w:p w14:paraId="761A94C7" w14:textId="461B12E8" w:rsidR="001425D1" w:rsidRDefault="001425D1" w:rsidP="007D3EF3">
            <w:r>
              <w:t>Direct from undergraduate prog</w:t>
            </w:r>
            <w:r w:rsidR="00F81B10">
              <w:t>s</w:t>
            </w:r>
          </w:p>
        </w:tc>
        <w:tc>
          <w:tcPr>
            <w:tcW w:w="3145" w:type="dxa"/>
          </w:tcPr>
          <w:p w14:paraId="74CA8915" w14:textId="26FC3DBC" w:rsidR="001425D1" w:rsidRDefault="00F81B10" w:rsidP="007D3EF3">
            <w:r>
              <w:t>2</w:t>
            </w:r>
          </w:p>
        </w:tc>
      </w:tr>
    </w:tbl>
    <w:p w14:paraId="2BF23945" w14:textId="77777777" w:rsidR="001425D1" w:rsidRDefault="001425D1" w:rsidP="007D3EF3"/>
    <w:p w14:paraId="1C174066" w14:textId="430E5A0D" w:rsidR="00B77865" w:rsidRDefault="00B77865" w:rsidP="00B525A5"/>
    <w:p w14:paraId="277723AC" w14:textId="6A518FF0" w:rsidR="00B525A5" w:rsidRDefault="00B77865" w:rsidP="00B77865">
      <w:pPr>
        <w:pStyle w:val="Heading2"/>
      </w:pPr>
      <w:r>
        <w:t xml:space="preserve">Scholarships </w:t>
      </w:r>
    </w:p>
    <w:p w14:paraId="668EFA72" w14:textId="5623A3F7" w:rsidR="00374210" w:rsidRDefault="00F81B10" w:rsidP="00675CB7">
      <w:r>
        <w:t xml:space="preserve">12 </w:t>
      </w:r>
      <w:r w:rsidR="00BB46AA">
        <w:t xml:space="preserve">scholarships </w:t>
      </w:r>
      <w:r>
        <w:t>were</w:t>
      </w:r>
      <w:r w:rsidR="00BB46AA">
        <w:t xml:space="preserve"> </w:t>
      </w:r>
      <w:r>
        <w:t>awarded and accepted</w:t>
      </w:r>
      <w:r w:rsidR="00BB46AA">
        <w:t xml:space="preserve">. Noteworthy is the increased interest from applicants outside of London, </w:t>
      </w:r>
      <w:r w:rsidR="00374210">
        <w:t xml:space="preserve">due to the increased on-line mode of teaching </w:t>
      </w:r>
      <w:r w:rsidR="00BB46AA">
        <w:t xml:space="preserve">that will be offered in September. These areas </w:t>
      </w:r>
      <w:r w:rsidR="007C3E42">
        <w:t>include</w:t>
      </w:r>
      <w:r w:rsidR="00BB46AA">
        <w:t xml:space="preserve"> </w:t>
      </w:r>
      <w:r w:rsidR="00374210">
        <w:t>Manchester, Cambridgeshire, Norwich</w:t>
      </w:r>
      <w:r w:rsidR="007B4C7C">
        <w:t>,</w:t>
      </w:r>
      <w:r w:rsidR="00374210">
        <w:t xml:space="preserve"> </w:t>
      </w:r>
      <w:r w:rsidR="00BB46AA">
        <w:t xml:space="preserve">and </w:t>
      </w:r>
      <w:r w:rsidR="00374210">
        <w:t xml:space="preserve">North Yorkshire. </w:t>
      </w:r>
      <w:r w:rsidR="00BB46AA">
        <w:t xml:space="preserve">A spread of subjects was </w:t>
      </w:r>
      <w:r w:rsidR="007C3E42">
        <w:t>evident;</w:t>
      </w:r>
      <w:r w:rsidR="00BB46AA">
        <w:t xml:space="preserve"> however</w:t>
      </w:r>
      <w:r w:rsidR="007C3E42">
        <w:t>,</w:t>
      </w:r>
      <w:r w:rsidR="00BB46AA">
        <w:t xml:space="preserve"> the majority of applications </w:t>
      </w:r>
      <w:r w:rsidR="00BB46AA">
        <w:lastRenderedPageBreak/>
        <w:t xml:space="preserve">came from teachers with a science background (i.e. Science (8), Maths, (2), Computing/ Technology (2). All the applications </w:t>
      </w:r>
      <w:r w:rsidR="005B25D2">
        <w:t>work</w:t>
      </w:r>
      <w:r w:rsidR="00BB46AA">
        <w:t xml:space="preserve"> in secondary schools </w:t>
      </w:r>
      <w:r w:rsidR="007C3E42">
        <w:t xml:space="preserve">accept one </w:t>
      </w:r>
      <w:r w:rsidR="005B25D2">
        <w:t>who works in</w:t>
      </w:r>
      <w:r w:rsidR="007C3E42">
        <w:t xml:space="preserve"> a hospital school.</w:t>
      </w:r>
    </w:p>
    <w:p w14:paraId="3888B670" w14:textId="6FCBAB9E" w:rsidR="007D3EF3" w:rsidRDefault="007D3EF3" w:rsidP="00675CB7"/>
    <w:p w14:paraId="749A9F55" w14:textId="3C31110F" w:rsidR="00F81B10" w:rsidRDefault="007D3EF3" w:rsidP="00F81B10">
      <w:pPr>
        <w:pStyle w:val="Heading2"/>
      </w:pPr>
      <w:r>
        <w:t xml:space="preserve">Programme curriculum </w:t>
      </w:r>
    </w:p>
    <w:p w14:paraId="4168495C" w14:textId="7B474B2F" w:rsidR="00F81B10" w:rsidRPr="00F81B10" w:rsidRDefault="00F81B10" w:rsidP="00F81B10">
      <w:r>
        <w:t xml:space="preserve">The period saw a significant amount spent restructuring modules and materials so that </w:t>
      </w:r>
      <w:r w:rsidR="009E62AA">
        <w:t xml:space="preserve">a fully on-line accessible programme could be offered during semester 1. Lecture videos have been created and the on-line College platform has been updated so that materials are easily accessible. A new delivery platform (MS TEAMS) has been trialled and colleagues have been developing their skills to enable them to use the tool available. </w:t>
      </w:r>
      <w:r w:rsidR="00F91AF4">
        <w:t xml:space="preserve">However, for those who have moved to London and are able to access Campus safely, we have planned additional face-to-face tutorials/ sessions. </w:t>
      </w:r>
      <w:r w:rsidR="009E62AA">
        <w:t xml:space="preserve">Our intention is to still offer the STEM placement module, if only in a very limited capacity. Hence, to this end many meetings/ communications have taken place with Kew Gardens, WWF, Natural History Museum and Raspberry-Pi. </w:t>
      </w:r>
    </w:p>
    <w:p w14:paraId="2B42252F" w14:textId="77777777" w:rsidR="007D3EF3" w:rsidRPr="00DB5C36" w:rsidRDefault="007D3EF3" w:rsidP="007D3EF3"/>
    <w:p w14:paraId="239941E9" w14:textId="7745B620" w:rsidR="007D3EF3" w:rsidRDefault="009E62AA" w:rsidP="007D3EF3">
      <w:pPr>
        <w:pStyle w:val="Heading2"/>
      </w:pPr>
      <w:r>
        <w:t>External Examiner Report (2019/20)</w:t>
      </w:r>
    </w:p>
    <w:p w14:paraId="59AAEA32" w14:textId="160A8308" w:rsidR="00B006A4" w:rsidRDefault="00B006A4" w:rsidP="00B006A4">
      <w:r>
        <w:t xml:space="preserve">At the examination board held in July, </w:t>
      </w:r>
      <w:r w:rsidR="008B5586">
        <w:t xml:space="preserve">Dr Ann Childs </w:t>
      </w:r>
      <w:r>
        <w:t>(</w:t>
      </w:r>
      <w:r w:rsidR="008B5586">
        <w:t>O</w:t>
      </w:r>
      <w:r>
        <w:t xml:space="preserve">xford University), the programme external examiner, gave a very positive verbal report. Ann reviewed a sample of the assessments from across the programme modules and agreed with all grades and standards expected at MA level. She also noted feedback as ‘impressive’ with all students receiving substantive formative feedback. Further, Ann commented that the range of assessment modes was excellent allowing students to develop a range of academic skills. </w:t>
      </w:r>
    </w:p>
    <w:p w14:paraId="067A7252" w14:textId="77777777" w:rsidR="00B006A4" w:rsidRPr="00B006A4" w:rsidRDefault="00B006A4" w:rsidP="00B006A4">
      <w:pPr>
        <w:rPr>
          <w:rFonts w:cstheme="minorHAnsi"/>
          <w:sz w:val="22"/>
          <w:szCs w:val="22"/>
        </w:rPr>
      </w:pPr>
    </w:p>
    <w:p w14:paraId="033B257E" w14:textId="600FC276" w:rsidR="00CF036D" w:rsidRPr="00B006A4" w:rsidRDefault="00CF036D" w:rsidP="00B006A4">
      <w:pPr>
        <w:pStyle w:val="Heading2"/>
      </w:pPr>
      <w:r w:rsidRPr="00B006A4">
        <w:t>Next quarter</w:t>
      </w:r>
    </w:p>
    <w:p w14:paraId="0F19FD7C" w14:textId="6F5E08E0" w:rsidR="00CF036D" w:rsidRDefault="00CF036D" w:rsidP="00CF036D">
      <w:r>
        <w:t xml:space="preserve">Activities for next quarter </w:t>
      </w:r>
      <w:r w:rsidR="00A41F8C">
        <w:t xml:space="preserve">will </w:t>
      </w:r>
      <w:r>
        <w:t xml:space="preserve">include: </w:t>
      </w:r>
    </w:p>
    <w:p w14:paraId="05876BDF" w14:textId="7A25E79D" w:rsidR="008332F7" w:rsidRDefault="009E62AA" w:rsidP="008332F7">
      <w:pPr>
        <w:pStyle w:val="ListParagraph"/>
        <w:numPr>
          <w:ilvl w:val="0"/>
          <w:numId w:val="13"/>
        </w:numPr>
      </w:pPr>
      <w:r>
        <w:t>Welcoming</w:t>
      </w:r>
      <w:r w:rsidR="007C3E42">
        <w:t xml:space="preserve"> </w:t>
      </w:r>
      <w:r>
        <w:t>cohorts 2019/20 &amp; 2020/21 ensuring they are proficient with on-line learning (Sept – Oct 2020)</w:t>
      </w:r>
    </w:p>
    <w:p w14:paraId="26575E7A" w14:textId="791C403C" w:rsidR="0044688F" w:rsidRDefault="009E62AA" w:rsidP="0044688F">
      <w:pPr>
        <w:pStyle w:val="ListParagraph"/>
        <w:numPr>
          <w:ilvl w:val="0"/>
          <w:numId w:val="13"/>
        </w:numPr>
      </w:pPr>
      <w:r>
        <w:t>Teaching</w:t>
      </w:r>
      <w:r w:rsidR="00F91AF4">
        <w:t xml:space="preserve"> and assessments predominantly</w:t>
      </w:r>
      <w:r w:rsidR="00B525A5">
        <w:t xml:space="preserve"> on-line</w:t>
      </w:r>
      <w:r w:rsidR="00F91AF4">
        <w:t xml:space="preserve"> during</w:t>
      </w:r>
      <w:r w:rsidR="00B525A5">
        <w:t xml:space="preserve"> </w:t>
      </w:r>
      <w:r w:rsidR="0092508E">
        <w:t>S</w:t>
      </w:r>
      <w:r w:rsidR="00B525A5">
        <w:t xml:space="preserve">emester 1 </w:t>
      </w:r>
      <w:r w:rsidR="00B525A5" w:rsidRPr="007B4C7C">
        <w:t>2020</w:t>
      </w:r>
      <w:r w:rsidR="00F91AF4">
        <w:t xml:space="preserve"> (Oct – Dec 2020)</w:t>
      </w:r>
    </w:p>
    <w:p w14:paraId="4BD928DE" w14:textId="470E2805" w:rsidR="00F91AF4" w:rsidRPr="007B4C7C" w:rsidRDefault="00F91AF4" w:rsidP="0044688F">
      <w:pPr>
        <w:pStyle w:val="ListParagraph"/>
        <w:numPr>
          <w:ilvl w:val="0"/>
          <w:numId w:val="13"/>
        </w:numPr>
      </w:pPr>
      <w:r>
        <w:t xml:space="preserve">Work with STEM organisations in how we might offer placements in spring 2021 </w:t>
      </w:r>
    </w:p>
    <w:p w14:paraId="0A5526B2" w14:textId="6AC55DF5" w:rsidR="00B525A5" w:rsidRPr="00F91AF4" w:rsidRDefault="00AE0257" w:rsidP="0044688F">
      <w:pPr>
        <w:pStyle w:val="ListParagraph"/>
        <w:numPr>
          <w:ilvl w:val="0"/>
          <w:numId w:val="13"/>
        </w:numPr>
        <w:rPr>
          <w:highlight w:val="yellow"/>
        </w:rPr>
      </w:pPr>
      <w:r w:rsidRPr="00F91AF4">
        <w:rPr>
          <w:highlight w:val="yellow"/>
        </w:rPr>
        <w:t>Start</w:t>
      </w:r>
      <w:r w:rsidR="009D6C5E" w:rsidRPr="00F91AF4">
        <w:rPr>
          <w:highlight w:val="yellow"/>
        </w:rPr>
        <w:t xml:space="preserve"> </w:t>
      </w:r>
      <w:r w:rsidRPr="00F91AF4">
        <w:rPr>
          <w:highlight w:val="yellow"/>
        </w:rPr>
        <w:t>conversation</w:t>
      </w:r>
      <w:r w:rsidR="00940670" w:rsidRPr="00F91AF4">
        <w:rPr>
          <w:highlight w:val="yellow"/>
        </w:rPr>
        <w:t xml:space="preserve"> about</w:t>
      </w:r>
      <w:r w:rsidR="009D6C5E" w:rsidRPr="00F91AF4">
        <w:rPr>
          <w:highlight w:val="yellow"/>
        </w:rPr>
        <w:t xml:space="preserve"> the </w:t>
      </w:r>
      <w:r w:rsidRPr="00F91AF4">
        <w:rPr>
          <w:highlight w:val="yellow"/>
        </w:rPr>
        <w:t xml:space="preserve">King’s/Wipro </w:t>
      </w:r>
      <w:r w:rsidR="009D6C5E" w:rsidRPr="00F91AF4">
        <w:rPr>
          <w:highlight w:val="yellow"/>
        </w:rPr>
        <w:t>partnership beyond 2021</w:t>
      </w:r>
    </w:p>
    <w:p w14:paraId="2DAAD2CD" w14:textId="77777777" w:rsidR="00236CBF" w:rsidRDefault="00236CBF" w:rsidP="00A976AE">
      <w:pPr>
        <w:pStyle w:val="Heading2"/>
      </w:pPr>
    </w:p>
    <w:p w14:paraId="0D65CC81" w14:textId="3663AAFC" w:rsidR="00A976AE" w:rsidRDefault="00A976AE" w:rsidP="00A976AE">
      <w:r>
        <w:t xml:space="preserve">Professor Beatrice </w:t>
      </w:r>
      <w:r w:rsidR="00A343D5">
        <w:t xml:space="preserve">Szczepek </w:t>
      </w:r>
      <w:r>
        <w:t xml:space="preserve">Reed </w:t>
      </w:r>
    </w:p>
    <w:p w14:paraId="1A1C50C2" w14:textId="26627E35" w:rsidR="00A976AE" w:rsidRPr="00A976AE" w:rsidRDefault="00D10B95" w:rsidP="00A976AE">
      <w:pPr>
        <w:pStyle w:val="Heading2"/>
      </w:pPr>
      <w:r>
        <w:rPr>
          <w:noProof/>
          <w:lang w:val="en-US"/>
        </w:rPr>
        <w:drawing>
          <wp:inline distT="0" distB="0" distL="0" distR="0" wp14:anchorId="2B9085DB" wp14:editId="626BEACA">
            <wp:extent cx="1719512"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biLevel thresh="75000"/>
                      <a:extLst>
                        <a:ext uri="{28A0092B-C50C-407E-A947-70E740481C1C}">
                          <a14:useLocalDpi xmlns:a14="http://schemas.microsoft.com/office/drawing/2010/main" val="0"/>
                        </a:ext>
                      </a:extLst>
                    </a:blip>
                    <a:srcRect/>
                    <a:stretch>
                      <a:fillRect/>
                    </a:stretch>
                  </pic:blipFill>
                  <pic:spPr bwMode="auto">
                    <a:xfrm>
                      <a:off x="0" y="0"/>
                      <a:ext cx="1733526" cy="672184"/>
                    </a:xfrm>
                    <a:prstGeom prst="rect">
                      <a:avLst/>
                    </a:prstGeom>
                    <a:noFill/>
                    <a:ln>
                      <a:noFill/>
                    </a:ln>
                  </pic:spPr>
                </pic:pic>
              </a:graphicData>
            </a:graphic>
          </wp:inline>
        </w:drawing>
      </w:r>
    </w:p>
    <w:sectPr w:rsidR="00A976AE" w:rsidRPr="00A976AE" w:rsidSect="000803C0">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EFB92" w14:textId="77777777" w:rsidR="00116003" w:rsidRDefault="00116003" w:rsidP="00DB5C36">
      <w:r>
        <w:separator/>
      </w:r>
    </w:p>
  </w:endnote>
  <w:endnote w:type="continuationSeparator" w:id="0">
    <w:p w14:paraId="75EAF7B4" w14:textId="77777777" w:rsidR="00116003" w:rsidRDefault="00116003" w:rsidP="00DB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7453F" w14:textId="679D22EA" w:rsidR="00DB5C36" w:rsidRPr="00DB5C36" w:rsidRDefault="00DB5C36">
    <w:pPr>
      <w:pStyle w:val="Footer"/>
      <w:rPr>
        <w:rFonts w:ascii="Arial" w:hAnsi="Arial" w:cs="Arial"/>
      </w:rPr>
    </w:pPr>
    <w:r>
      <w:rPr>
        <w:rFonts w:ascii="Arial" w:hAnsi="Arial" w:cs="Arial"/>
      </w:rPr>
      <w:t xml:space="preserve">KCL/Wipro Report </w:t>
    </w:r>
    <w:r w:rsidR="00F81B10">
      <w:rPr>
        <w:rFonts w:ascii="Arial" w:hAnsi="Arial" w:cs="Arial"/>
      </w:rPr>
      <w:t>8</w:t>
    </w:r>
    <w:r>
      <w:rPr>
        <w:rFonts w:ascii="Arial" w:hAnsi="Arial" w:cs="Arial"/>
      </w:rPr>
      <w:t xml:space="preserve"> (</w:t>
    </w:r>
    <w:r w:rsidR="00F81B10">
      <w:rPr>
        <w:rFonts w:ascii="Arial" w:hAnsi="Arial" w:cs="Arial"/>
      </w:rPr>
      <w:t>July-Sept</w:t>
    </w:r>
    <w:r w:rsidR="0053504A">
      <w:rPr>
        <w:rFonts w:ascii="Arial" w:hAnsi="Arial" w:cs="Arial"/>
      </w:rPr>
      <w:t xml:space="preserve"> </w:t>
    </w:r>
    <w:r>
      <w:rPr>
        <w:rFonts w:ascii="Arial" w:hAnsi="Arial" w:cs="Arial"/>
      </w:rPr>
      <w:t>20</w:t>
    </w:r>
    <w:r w:rsidR="000F2B96">
      <w:rPr>
        <w:rFonts w:ascii="Arial" w:hAnsi="Arial" w:cs="Arial"/>
      </w:rPr>
      <w:t>20</w:t>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E0855" w14:textId="77777777" w:rsidR="00116003" w:rsidRDefault="00116003" w:rsidP="00DB5C36">
      <w:r>
        <w:separator/>
      </w:r>
    </w:p>
  </w:footnote>
  <w:footnote w:type="continuationSeparator" w:id="0">
    <w:p w14:paraId="2F7DA3AE" w14:textId="77777777" w:rsidR="00116003" w:rsidRDefault="00116003" w:rsidP="00DB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31B6"/>
    <w:multiLevelType w:val="hybridMultilevel"/>
    <w:tmpl w:val="895C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5D7B"/>
    <w:multiLevelType w:val="hybridMultilevel"/>
    <w:tmpl w:val="CD863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BF231C"/>
    <w:multiLevelType w:val="multilevel"/>
    <w:tmpl w:val="288A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283A6D"/>
    <w:multiLevelType w:val="multilevel"/>
    <w:tmpl w:val="6FD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3B3C93"/>
    <w:multiLevelType w:val="hybridMultilevel"/>
    <w:tmpl w:val="4558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D119A"/>
    <w:multiLevelType w:val="hybridMultilevel"/>
    <w:tmpl w:val="D582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91982"/>
    <w:multiLevelType w:val="hybridMultilevel"/>
    <w:tmpl w:val="A338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A3896"/>
    <w:multiLevelType w:val="multilevel"/>
    <w:tmpl w:val="07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A71099"/>
    <w:multiLevelType w:val="hybridMultilevel"/>
    <w:tmpl w:val="FBAC7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050E3B"/>
    <w:multiLevelType w:val="hybridMultilevel"/>
    <w:tmpl w:val="4A3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605C3"/>
    <w:multiLevelType w:val="hybridMultilevel"/>
    <w:tmpl w:val="047C4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01640B5"/>
    <w:multiLevelType w:val="hybridMultilevel"/>
    <w:tmpl w:val="953457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9E1100"/>
    <w:multiLevelType w:val="hybridMultilevel"/>
    <w:tmpl w:val="6E82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0"/>
  </w:num>
  <w:num w:numId="3">
    <w:abstractNumId w:val="5"/>
  </w:num>
  <w:num w:numId="4">
    <w:abstractNumId w:val="1"/>
  </w:num>
  <w:num w:numId="5">
    <w:abstractNumId w:val="0"/>
  </w:num>
  <w:num w:numId="6">
    <w:abstractNumId w:val="8"/>
  </w:num>
  <w:num w:numId="7">
    <w:abstractNumId w:val="9"/>
  </w:num>
  <w:num w:numId="8">
    <w:abstractNumId w:val="2"/>
  </w:num>
  <w:num w:numId="9">
    <w:abstractNumId w:val="7"/>
  </w:num>
  <w:num w:numId="10">
    <w:abstractNumId w:val="3"/>
  </w:num>
  <w:num w:numId="11">
    <w:abstractNumId w:val="1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36"/>
    <w:rsid w:val="00036C90"/>
    <w:rsid w:val="00044129"/>
    <w:rsid w:val="00044212"/>
    <w:rsid w:val="000803C0"/>
    <w:rsid w:val="000938EE"/>
    <w:rsid w:val="000A6B00"/>
    <w:rsid w:val="000C2C79"/>
    <w:rsid w:val="000E4B06"/>
    <w:rsid w:val="000E6087"/>
    <w:rsid w:val="000F2B96"/>
    <w:rsid w:val="000F5499"/>
    <w:rsid w:val="00116003"/>
    <w:rsid w:val="001425D1"/>
    <w:rsid w:val="00160694"/>
    <w:rsid w:val="00183380"/>
    <w:rsid w:val="001B5374"/>
    <w:rsid w:val="001B786E"/>
    <w:rsid w:val="001D3FBB"/>
    <w:rsid w:val="00204E89"/>
    <w:rsid w:val="0020679B"/>
    <w:rsid w:val="002101A2"/>
    <w:rsid w:val="002169A5"/>
    <w:rsid w:val="00224B07"/>
    <w:rsid w:val="00235420"/>
    <w:rsid w:val="00236CBF"/>
    <w:rsid w:val="00253985"/>
    <w:rsid w:val="00264FE1"/>
    <w:rsid w:val="00272E98"/>
    <w:rsid w:val="00286407"/>
    <w:rsid w:val="002A4874"/>
    <w:rsid w:val="002B2629"/>
    <w:rsid w:val="002D3216"/>
    <w:rsid w:val="002E55C5"/>
    <w:rsid w:val="002F3856"/>
    <w:rsid w:val="00302EFD"/>
    <w:rsid w:val="00320023"/>
    <w:rsid w:val="00374210"/>
    <w:rsid w:val="003D51C8"/>
    <w:rsid w:val="003E2C2B"/>
    <w:rsid w:val="004171BD"/>
    <w:rsid w:val="00422C6C"/>
    <w:rsid w:val="00431ADB"/>
    <w:rsid w:val="00432010"/>
    <w:rsid w:val="00432186"/>
    <w:rsid w:val="0044688F"/>
    <w:rsid w:val="00482D3A"/>
    <w:rsid w:val="00487A6C"/>
    <w:rsid w:val="00496C2A"/>
    <w:rsid w:val="004A0EC1"/>
    <w:rsid w:val="004B602B"/>
    <w:rsid w:val="004C4F15"/>
    <w:rsid w:val="004E0ED4"/>
    <w:rsid w:val="004E251A"/>
    <w:rsid w:val="004F4216"/>
    <w:rsid w:val="005073E9"/>
    <w:rsid w:val="0053504A"/>
    <w:rsid w:val="0056488F"/>
    <w:rsid w:val="005773D0"/>
    <w:rsid w:val="005937B7"/>
    <w:rsid w:val="005B23B0"/>
    <w:rsid w:val="005B25D2"/>
    <w:rsid w:val="005B59BE"/>
    <w:rsid w:val="0062228A"/>
    <w:rsid w:val="006753C8"/>
    <w:rsid w:val="00675CB7"/>
    <w:rsid w:val="0068021B"/>
    <w:rsid w:val="00685C0F"/>
    <w:rsid w:val="006C6BDD"/>
    <w:rsid w:val="00727C3B"/>
    <w:rsid w:val="0075059E"/>
    <w:rsid w:val="0075488E"/>
    <w:rsid w:val="007572FB"/>
    <w:rsid w:val="007A38A0"/>
    <w:rsid w:val="007B4C7C"/>
    <w:rsid w:val="007C3E42"/>
    <w:rsid w:val="007D3EF3"/>
    <w:rsid w:val="007E15DB"/>
    <w:rsid w:val="00803BCE"/>
    <w:rsid w:val="00807E5C"/>
    <w:rsid w:val="008323F0"/>
    <w:rsid w:val="008332F7"/>
    <w:rsid w:val="008A7BB8"/>
    <w:rsid w:val="008B1A3F"/>
    <w:rsid w:val="008B5586"/>
    <w:rsid w:val="008C33E6"/>
    <w:rsid w:val="009029EE"/>
    <w:rsid w:val="00905FFB"/>
    <w:rsid w:val="009137D8"/>
    <w:rsid w:val="00915A34"/>
    <w:rsid w:val="0092508E"/>
    <w:rsid w:val="00931028"/>
    <w:rsid w:val="00940670"/>
    <w:rsid w:val="00946A2C"/>
    <w:rsid w:val="00984C0F"/>
    <w:rsid w:val="00986083"/>
    <w:rsid w:val="00990FAF"/>
    <w:rsid w:val="009A4A57"/>
    <w:rsid w:val="009C1333"/>
    <w:rsid w:val="009D4EF3"/>
    <w:rsid w:val="009D6C5E"/>
    <w:rsid w:val="009E62AA"/>
    <w:rsid w:val="009F3A69"/>
    <w:rsid w:val="00A1007A"/>
    <w:rsid w:val="00A343D5"/>
    <w:rsid w:val="00A375E9"/>
    <w:rsid w:val="00A41CDE"/>
    <w:rsid w:val="00A41F8C"/>
    <w:rsid w:val="00A43B9F"/>
    <w:rsid w:val="00A720F4"/>
    <w:rsid w:val="00A922B7"/>
    <w:rsid w:val="00A976AE"/>
    <w:rsid w:val="00AA0F0C"/>
    <w:rsid w:val="00AC3D2F"/>
    <w:rsid w:val="00AE0257"/>
    <w:rsid w:val="00AE16D9"/>
    <w:rsid w:val="00AE6F54"/>
    <w:rsid w:val="00AE79F0"/>
    <w:rsid w:val="00B006A4"/>
    <w:rsid w:val="00B326A0"/>
    <w:rsid w:val="00B525A5"/>
    <w:rsid w:val="00B73666"/>
    <w:rsid w:val="00B77865"/>
    <w:rsid w:val="00B96F7F"/>
    <w:rsid w:val="00BB0746"/>
    <w:rsid w:val="00BB46AA"/>
    <w:rsid w:val="00BB66EC"/>
    <w:rsid w:val="00BF048E"/>
    <w:rsid w:val="00C101E3"/>
    <w:rsid w:val="00C157E4"/>
    <w:rsid w:val="00C42D5A"/>
    <w:rsid w:val="00C460C3"/>
    <w:rsid w:val="00C62F0B"/>
    <w:rsid w:val="00C85B26"/>
    <w:rsid w:val="00C86145"/>
    <w:rsid w:val="00C9011E"/>
    <w:rsid w:val="00CA45C8"/>
    <w:rsid w:val="00CB7A47"/>
    <w:rsid w:val="00CE7A02"/>
    <w:rsid w:val="00CF036D"/>
    <w:rsid w:val="00CF54A7"/>
    <w:rsid w:val="00D02E40"/>
    <w:rsid w:val="00D10B95"/>
    <w:rsid w:val="00D43F30"/>
    <w:rsid w:val="00D70380"/>
    <w:rsid w:val="00D8615D"/>
    <w:rsid w:val="00DB46A6"/>
    <w:rsid w:val="00DB48B9"/>
    <w:rsid w:val="00DB5417"/>
    <w:rsid w:val="00DB5C36"/>
    <w:rsid w:val="00DE02A9"/>
    <w:rsid w:val="00E01819"/>
    <w:rsid w:val="00E02D40"/>
    <w:rsid w:val="00E039CE"/>
    <w:rsid w:val="00E048B1"/>
    <w:rsid w:val="00E07A41"/>
    <w:rsid w:val="00E12A3A"/>
    <w:rsid w:val="00E32568"/>
    <w:rsid w:val="00E71BC8"/>
    <w:rsid w:val="00E82B67"/>
    <w:rsid w:val="00E84513"/>
    <w:rsid w:val="00EA1EDF"/>
    <w:rsid w:val="00F241CD"/>
    <w:rsid w:val="00F43073"/>
    <w:rsid w:val="00F81B10"/>
    <w:rsid w:val="00F87DB7"/>
    <w:rsid w:val="00F91AF4"/>
    <w:rsid w:val="00FB679D"/>
    <w:rsid w:val="00FC25ED"/>
    <w:rsid w:val="00FC7F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0257F"/>
  <w14:defaultImageDpi w14:val="32767"/>
  <w15:docId w15:val="{0382D33C-E8C8-7444-A9F4-D6001DA3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C36"/>
    <w:pPr>
      <w:keepNext/>
      <w:keepLines/>
      <w:spacing w:before="240"/>
      <w:outlineLvl w:val="0"/>
    </w:pPr>
    <w:rPr>
      <w:rFonts w:ascii="Arial" w:eastAsiaTheme="majorEastAsia" w:hAnsi="Arial"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DB5C36"/>
    <w:pPr>
      <w:keepNext/>
      <w:keepLines/>
      <w:spacing w:before="40"/>
      <w:outlineLvl w:val="1"/>
    </w:pPr>
    <w:rPr>
      <w:rFonts w:ascii="Arial" w:eastAsiaTheme="majorEastAsia" w:hAnsi="Arial" w:cstheme="majorBid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36"/>
    <w:rPr>
      <w:rFonts w:ascii="Arial" w:eastAsiaTheme="majorEastAsia" w:hAnsi="Arial" w:cstheme="majorBidi"/>
      <w:color w:val="2F5496" w:themeColor="accent1" w:themeShade="BF"/>
      <w:sz w:val="28"/>
      <w:szCs w:val="32"/>
    </w:rPr>
  </w:style>
  <w:style w:type="character" w:customStyle="1" w:styleId="Heading2Char">
    <w:name w:val="Heading 2 Char"/>
    <w:basedOn w:val="DefaultParagraphFont"/>
    <w:link w:val="Heading2"/>
    <w:uiPriority w:val="9"/>
    <w:rsid w:val="00DB5C36"/>
    <w:rPr>
      <w:rFonts w:ascii="Arial" w:eastAsiaTheme="majorEastAsia" w:hAnsi="Arial" w:cstheme="majorBidi"/>
      <w:color w:val="2F5496" w:themeColor="accent1" w:themeShade="BF"/>
      <w:szCs w:val="26"/>
    </w:rPr>
  </w:style>
  <w:style w:type="paragraph" w:styleId="Header">
    <w:name w:val="header"/>
    <w:basedOn w:val="Normal"/>
    <w:link w:val="HeaderChar"/>
    <w:uiPriority w:val="99"/>
    <w:unhideWhenUsed/>
    <w:rsid w:val="00DB5C36"/>
    <w:pPr>
      <w:tabs>
        <w:tab w:val="center" w:pos="4680"/>
        <w:tab w:val="right" w:pos="9360"/>
      </w:tabs>
    </w:pPr>
  </w:style>
  <w:style w:type="character" w:customStyle="1" w:styleId="HeaderChar">
    <w:name w:val="Header Char"/>
    <w:basedOn w:val="DefaultParagraphFont"/>
    <w:link w:val="Header"/>
    <w:uiPriority w:val="99"/>
    <w:rsid w:val="00DB5C36"/>
  </w:style>
  <w:style w:type="paragraph" w:styleId="Footer">
    <w:name w:val="footer"/>
    <w:basedOn w:val="Normal"/>
    <w:link w:val="FooterChar"/>
    <w:uiPriority w:val="99"/>
    <w:unhideWhenUsed/>
    <w:rsid w:val="00DB5C36"/>
    <w:pPr>
      <w:tabs>
        <w:tab w:val="center" w:pos="4680"/>
        <w:tab w:val="right" w:pos="9360"/>
      </w:tabs>
    </w:pPr>
  </w:style>
  <w:style w:type="character" w:customStyle="1" w:styleId="FooterChar">
    <w:name w:val="Footer Char"/>
    <w:basedOn w:val="DefaultParagraphFont"/>
    <w:link w:val="Footer"/>
    <w:uiPriority w:val="99"/>
    <w:rsid w:val="00DB5C36"/>
  </w:style>
  <w:style w:type="table" w:styleId="TableGrid">
    <w:name w:val="Table Grid"/>
    <w:basedOn w:val="TableNormal"/>
    <w:uiPriority w:val="39"/>
    <w:rsid w:val="0043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224B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2101A2"/>
    <w:pPr>
      <w:ind w:left="720"/>
      <w:contextualSpacing/>
    </w:pPr>
  </w:style>
  <w:style w:type="paragraph" w:styleId="BalloonText">
    <w:name w:val="Balloon Text"/>
    <w:basedOn w:val="Normal"/>
    <w:link w:val="BalloonTextChar"/>
    <w:uiPriority w:val="99"/>
    <w:semiHidden/>
    <w:unhideWhenUsed/>
    <w:rsid w:val="00E325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568"/>
    <w:rPr>
      <w:rFonts w:ascii="Times New Roman" w:hAnsi="Times New Roman" w:cs="Times New Roman"/>
      <w:sz w:val="18"/>
      <w:szCs w:val="18"/>
    </w:rPr>
  </w:style>
  <w:style w:type="character" w:styleId="Hyperlink">
    <w:name w:val="Hyperlink"/>
    <w:basedOn w:val="DefaultParagraphFont"/>
    <w:uiPriority w:val="99"/>
    <w:unhideWhenUsed/>
    <w:rsid w:val="00302EFD"/>
    <w:rPr>
      <w:color w:val="0563C1" w:themeColor="hyperlink"/>
      <w:u w:val="single"/>
    </w:rPr>
  </w:style>
  <w:style w:type="character" w:customStyle="1" w:styleId="UnresolvedMention1">
    <w:name w:val="Unresolved Mention1"/>
    <w:basedOn w:val="DefaultParagraphFont"/>
    <w:uiPriority w:val="99"/>
    <w:rsid w:val="00302EFD"/>
    <w:rPr>
      <w:color w:val="605E5C"/>
      <w:shd w:val="clear" w:color="auto" w:fill="E1DFDD"/>
    </w:rPr>
  </w:style>
  <w:style w:type="character" w:styleId="FollowedHyperlink">
    <w:name w:val="FollowedHyperlink"/>
    <w:basedOn w:val="DefaultParagraphFont"/>
    <w:uiPriority w:val="99"/>
    <w:semiHidden/>
    <w:unhideWhenUsed/>
    <w:rsid w:val="00302EFD"/>
    <w:rPr>
      <w:color w:val="954F72" w:themeColor="followedHyperlink"/>
      <w:u w:val="single"/>
    </w:rPr>
  </w:style>
  <w:style w:type="character" w:styleId="UnresolvedMention">
    <w:name w:val="Unresolved Mention"/>
    <w:basedOn w:val="DefaultParagraphFont"/>
    <w:uiPriority w:val="99"/>
    <w:semiHidden/>
    <w:unhideWhenUsed/>
    <w:rsid w:val="002B2629"/>
    <w:rPr>
      <w:color w:val="605E5C"/>
      <w:shd w:val="clear" w:color="auto" w:fill="E1DFDD"/>
    </w:rPr>
  </w:style>
  <w:style w:type="character" w:customStyle="1" w:styleId="apple-converted-space">
    <w:name w:val="apple-converted-space"/>
    <w:basedOn w:val="DefaultParagraphFont"/>
    <w:rsid w:val="0075059E"/>
  </w:style>
  <w:style w:type="paragraph" w:customStyle="1" w:styleId="xmsonormal">
    <w:name w:val="xmsonormal"/>
    <w:basedOn w:val="Normal"/>
    <w:rsid w:val="0075059E"/>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B006A4"/>
    <w:pPr>
      <w:autoSpaceDE w:val="0"/>
      <w:autoSpaceDN w:val="0"/>
      <w:adjustRightInd w:val="0"/>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8830">
      <w:bodyDiv w:val="1"/>
      <w:marLeft w:val="0"/>
      <w:marRight w:val="0"/>
      <w:marTop w:val="0"/>
      <w:marBottom w:val="0"/>
      <w:divBdr>
        <w:top w:val="none" w:sz="0" w:space="0" w:color="auto"/>
        <w:left w:val="none" w:sz="0" w:space="0" w:color="auto"/>
        <w:bottom w:val="none" w:sz="0" w:space="0" w:color="auto"/>
        <w:right w:val="none" w:sz="0" w:space="0" w:color="auto"/>
      </w:divBdr>
    </w:div>
    <w:div w:id="788206963">
      <w:bodyDiv w:val="1"/>
      <w:marLeft w:val="0"/>
      <w:marRight w:val="0"/>
      <w:marTop w:val="0"/>
      <w:marBottom w:val="0"/>
      <w:divBdr>
        <w:top w:val="none" w:sz="0" w:space="0" w:color="auto"/>
        <w:left w:val="none" w:sz="0" w:space="0" w:color="auto"/>
        <w:bottom w:val="none" w:sz="0" w:space="0" w:color="auto"/>
        <w:right w:val="none" w:sz="0" w:space="0" w:color="auto"/>
      </w:divBdr>
    </w:div>
    <w:div w:id="1013650841">
      <w:bodyDiv w:val="1"/>
      <w:marLeft w:val="0"/>
      <w:marRight w:val="0"/>
      <w:marTop w:val="0"/>
      <w:marBottom w:val="0"/>
      <w:divBdr>
        <w:top w:val="none" w:sz="0" w:space="0" w:color="auto"/>
        <w:left w:val="none" w:sz="0" w:space="0" w:color="auto"/>
        <w:bottom w:val="none" w:sz="0" w:space="0" w:color="auto"/>
        <w:right w:val="none" w:sz="0" w:space="0" w:color="auto"/>
      </w:divBdr>
    </w:div>
    <w:div w:id="1090197740">
      <w:bodyDiv w:val="1"/>
      <w:marLeft w:val="0"/>
      <w:marRight w:val="0"/>
      <w:marTop w:val="0"/>
      <w:marBottom w:val="0"/>
      <w:divBdr>
        <w:top w:val="none" w:sz="0" w:space="0" w:color="auto"/>
        <w:left w:val="none" w:sz="0" w:space="0" w:color="auto"/>
        <w:bottom w:val="none" w:sz="0" w:space="0" w:color="auto"/>
        <w:right w:val="none" w:sz="0" w:space="0" w:color="auto"/>
      </w:divBdr>
    </w:div>
    <w:div w:id="1111435786">
      <w:bodyDiv w:val="1"/>
      <w:marLeft w:val="0"/>
      <w:marRight w:val="0"/>
      <w:marTop w:val="0"/>
      <w:marBottom w:val="0"/>
      <w:divBdr>
        <w:top w:val="none" w:sz="0" w:space="0" w:color="auto"/>
        <w:left w:val="none" w:sz="0" w:space="0" w:color="auto"/>
        <w:bottom w:val="none" w:sz="0" w:space="0" w:color="auto"/>
        <w:right w:val="none" w:sz="0" w:space="0" w:color="auto"/>
      </w:divBdr>
    </w:div>
    <w:div w:id="1134256544">
      <w:bodyDiv w:val="1"/>
      <w:marLeft w:val="0"/>
      <w:marRight w:val="0"/>
      <w:marTop w:val="0"/>
      <w:marBottom w:val="0"/>
      <w:divBdr>
        <w:top w:val="none" w:sz="0" w:space="0" w:color="auto"/>
        <w:left w:val="none" w:sz="0" w:space="0" w:color="auto"/>
        <w:bottom w:val="none" w:sz="0" w:space="0" w:color="auto"/>
        <w:right w:val="none" w:sz="0" w:space="0" w:color="auto"/>
      </w:divBdr>
    </w:div>
    <w:div w:id="1311859179">
      <w:bodyDiv w:val="1"/>
      <w:marLeft w:val="0"/>
      <w:marRight w:val="0"/>
      <w:marTop w:val="0"/>
      <w:marBottom w:val="0"/>
      <w:divBdr>
        <w:top w:val="none" w:sz="0" w:space="0" w:color="auto"/>
        <w:left w:val="none" w:sz="0" w:space="0" w:color="auto"/>
        <w:bottom w:val="none" w:sz="0" w:space="0" w:color="auto"/>
        <w:right w:val="none" w:sz="0" w:space="0" w:color="auto"/>
      </w:divBdr>
    </w:div>
    <w:div w:id="1885173198">
      <w:bodyDiv w:val="1"/>
      <w:marLeft w:val="0"/>
      <w:marRight w:val="0"/>
      <w:marTop w:val="0"/>
      <w:marBottom w:val="0"/>
      <w:divBdr>
        <w:top w:val="none" w:sz="0" w:space="0" w:color="auto"/>
        <w:left w:val="none" w:sz="0" w:space="0" w:color="auto"/>
        <w:bottom w:val="none" w:sz="0" w:space="0" w:color="auto"/>
        <w:right w:val="none" w:sz="0" w:space="0" w:color="auto"/>
      </w:divBdr>
    </w:div>
    <w:div w:id="19629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Glackin, Melissa</dc:creator>
  <cp:keywords/>
  <dc:description/>
  <cp:lastModifiedBy>Glackin, Melissa</cp:lastModifiedBy>
  <cp:revision>9</cp:revision>
  <dcterms:created xsi:type="dcterms:W3CDTF">2020-06-29T17:10:00Z</dcterms:created>
  <dcterms:modified xsi:type="dcterms:W3CDTF">2020-09-25T08:37:00Z</dcterms:modified>
</cp:coreProperties>
</file>