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8C194" w14:textId="77777777" w:rsidR="00C42D5A" w:rsidRDefault="00DB5C36" w:rsidP="00DB5C36">
      <w:pPr>
        <w:pStyle w:val="Heading1"/>
      </w:pPr>
      <w:r>
        <w:t xml:space="preserve">King’s College London/ Wipro supported: MA in STEM Education </w:t>
      </w:r>
    </w:p>
    <w:p w14:paraId="7BD703EF" w14:textId="113004C7" w:rsidR="00DB5C36" w:rsidRDefault="00DB5C36" w:rsidP="00036C90">
      <w:pPr>
        <w:pStyle w:val="Heading2"/>
      </w:pPr>
      <w:r>
        <w:t xml:space="preserve">Quarterly report: Report </w:t>
      </w:r>
      <w:r w:rsidR="00B525A5">
        <w:t>7</w:t>
      </w:r>
      <w:r w:rsidR="002169A5">
        <w:t xml:space="preserve"> </w:t>
      </w:r>
      <w:r>
        <w:t>(</w:t>
      </w:r>
      <w:r w:rsidR="00B525A5">
        <w:t>April - June</w:t>
      </w:r>
      <w:r>
        <w:t xml:space="preserve"> 20</w:t>
      </w:r>
      <w:r w:rsidR="000F2B96">
        <w:t>20</w:t>
      </w:r>
      <w:r>
        <w:t>)</w:t>
      </w:r>
    </w:p>
    <w:p w14:paraId="02BED85F" w14:textId="77777777" w:rsidR="00DB5C36" w:rsidRDefault="00DB5C36" w:rsidP="00DB5C36"/>
    <w:p w14:paraId="59BBE2EF" w14:textId="00FEFDC3" w:rsidR="00B525A5" w:rsidRDefault="00C9011E" w:rsidP="00DB5C36">
      <w:r>
        <w:t xml:space="preserve">The MA in STEM Education </w:t>
      </w:r>
      <w:r w:rsidR="001B5374">
        <w:t>educates</w:t>
      </w:r>
      <w:r>
        <w:t xml:space="preserve"> future STEM leaders working across a diverse variety of STEM-related organisations. The programme </w:t>
      </w:r>
      <w:r w:rsidR="00236CBF">
        <w:t>is</w:t>
      </w:r>
      <w:r>
        <w:t xml:space="preserve"> based in the School of Education, Communication and Society</w:t>
      </w:r>
      <w:r w:rsidR="00036C90">
        <w:t xml:space="preserve"> and commence</w:t>
      </w:r>
      <w:r w:rsidR="002169A5">
        <w:t>d</w:t>
      </w:r>
      <w:r w:rsidR="00036C90">
        <w:t xml:space="preserve"> in September 2019. This report summaries activities undertaken </w:t>
      </w:r>
      <w:r w:rsidR="00E32568">
        <w:t xml:space="preserve">between </w:t>
      </w:r>
      <w:r w:rsidR="00B525A5">
        <w:t>April - June</w:t>
      </w:r>
      <w:r w:rsidR="000F2B96">
        <w:t xml:space="preserve"> 2020</w:t>
      </w:r>
      <w:r w:rsidR="00B525A5">
        <w:t xml:space="preserve"> </w:t>
      </w:r>
      <w:r w:rsidR="00E82B67">
        <w:t>to support the progress of the programme during a very turbulent period due to the Covid-19 pandemic and associated national lock-down</w:t>
      </w:r>
      <w:r w:rsidR="00B525A5">
        <w:t>:</w:t>
      </w:r>
      <w:r w:rsidR="00036C90">
        <w:t xml:space="preserve"> </w:t>
      </w:r>
    </w:p>
    <w:p w14:paraId="5159DD7B" w14:textId="7F92A800" w:rsidR="00E82B67" w:rsidRDefault="00E82B67" w:rsidP="00DB5C36"/>
    <w:p w14:paraId="228EA093" w14:textId="49B82D8E" w:rsidR="00E82B67" w:rsidRDefault="00E82B67" w:rsidP="00E82B67">
      <w:pPr>
        <w:pStyle w:val="Heading2"/>
      </w:pPr>
      <w:r>
        <w:t xml:space="preserve">Programme curriculum </w:t>
      </w:r>
      <w:r w:rsidR="008323F0">
        <w:t>&amp; Current cohort</w:t>
      </w:r>
    </w:p>
    <w:p w14:paraId="5B4285A6" w14:textId="20C9D6D3" w:rsidR="00E82B67" w:rsidRDefault="00E82B67" w:rsidP="00E82B67">
      <w:r>
        <w:t xml:space="preserve">Dr Heather King designed and co-taught two modules during the spring term: </w:t>
      </w:r>
      <w:r w:rsidRPr="005B25D2">
        <w:rPr>
          <w:i/>
          <w:iCs/>
        </w:rPr>
        <w:t>Leading Practice in STEM education</w:t>
      </w:r>
      <w:r>
        <w:t xml:space="preserve"> and </w:t>
      </w:r>
      <w:r w:rsidRPr="005B25D2">
        <w:rPr>
          <w:i/>
          <w:iCs/>
        </w:rPr>
        <w:t>Making and Creating in STEM Education</w:t>
      </w:r>
      <w:r>
        <w:t xml:space="preserve">. Whilst in the main teaching had been completed for both modules, due to the disruption caused by the College shut down mid-March, the </w:t>
      </w:r>
      <w:r w:rsidRPr="005B25D2">
        <w:rPr>
          <w:i/>
          <w:iCs/>
        </w:rPr>
        <w:t>Making and Creating</w:t>
      </w:r>
      <w:r>
        <w:t xml:space="preserve"> team were very adaptive, re-designing materials for the final on-line taught all-day class and follow up session. Assessed presentations for both modules were similarly shifted to on-line delivery. On reflection, this worked reasonably well. However, the students</w:t>
      </w:r>
      <w:r w:rsidR="007B4C7C">
        <w:t>’</w:t>
      </w:r>
      <w:r>
        <w:t xml:space="preserve"> experience of the hands-on element of the </w:t>
      </w:r>
      <w:r w:rsidRPr="005B25D2">
        <w:rPr>
          <w:i/>
          <w:iCs/>
        </w:rPr>
        <w:t>Making</w:t>
      </w:r>
      <w:r>
        <w:t xml:space="preserve"> module did suffer due to students’ limited access to the Maker Space </w:t>
      </w:r>
      <w:r w:rsidR="001B786E">
        <w:t xml:space="preserve">or similar environments in their own workplaces. Whilst the formal module evaluations are currently still open, to-date very positive feedback has been received with all </w:t>
      </w:r>
      <w:r>
        <w:t xml:space="preserve">students </w:t>
      </w:r>
      <w:r w:rsidR="001B786E">
        <w:t>completing the survey saying they ‘</w:t>
      </w:r>
      <w:r>
        <w:t>agree/ strongly agree</w:t>
      </w:r>
      <w:r w:rsidR="001B786E">
        <w:t>’</w:t>
      </w:r>
      <w:r>
        <w:t xml:space="preserve"> that they found the module ‘intellectually stimulating’, ‘well organised’ and ‘provided helpful and informative feedback’.</w:t>
      </w:r>
    </w:p>
    <w:p w14:paraId="220E20BA" w14:textId="77777777" w:rsidR="00E82B67" w:rsidRDefault="00E82B67" w:rsidP="00E82B67"/>
    <w:p w14:paraId="1FBCB751" w14:textId="2F884FA3" w:rsidR="00E82B67" w:rsidRDefault="008323F0" w:rsidP="00E82B67">
      <w:r>
        <w:t xml:space="preserve">To support the four students completing the programme in a full-time capacity with their dissertation projects the following amendments were made: on-line 1-1 supervisions, reduction in assignment word count, support for literature review </w:t>
      </w:r>
      <w:r w:rsidR="00B77865">
        <w:t>alongside</w:t>
      </w:r>
      <w:r>
        <w:t xml:space="preserve"> ‘distanced’ empirical data collection. Ethical procedures were similarly updated by the School. </w:t>
      </w:r>
    </w:p>
    <w:p w14:paraId="37FC7B91" w14:textId="6C1D490F" w:rsidR="008323F0" w:rsidRDefault="008323F0" w:rsidP="00E82B67"/>
    <w:p w14:paraId="3A88A70E" w14:textId="02CCE91D" w:rsidR="008323F0" w:rsidRDefault="008323F0" w:rsidP="00E82B67">
      <w:r>
        <w:t>Whilst the end</w:t>
      </w:r>
      <w:r w:rsidR="007B4C7C">
        <w:t>-</w:t>
      </w:r>
      <w:r>
        <w:t>of</w:t>
      </w:r>
      <w:r w:rsidR="007B4C7C">
        <w:t>-</w:t>
      </w:r>
      <w:r>
        <w:t>module social events were cancelled, an on-line informal programme catch-up, run on May 11</w:t>
      </w:r>
      <w:r w:rsidRPr="008323F0">
        <w:rPr>
          <w:vertAlign w:val="superscript"/>
        </w:rPr>
        <w:t>th</w:t>
      </w:r>
      <w:r>
        <w:t xml:space="preserve">, was well attended. The students </w:t>
      </w:r>
      <w:r w:rsidR="00A41CDE">
        <w:t xml:space="preserve">have </w:t>
      </w:r>
      <w:r w:rsidR="007B4C7C">
        <w:t xml:space="preserve">also </w:t>
      </w:r>
      <w:r w:rsidR="00A41CDE">
        <w:t>been very active keeping in</w:t>
      </w:r>
      <w:r w:rsidR="007B4C7C">
        <w:t xml:space="preserve"> </w:t>
      </w:r>
      <w:r w:rsidR="00A41CDE">
        <w:t>touch</w:t>
      </w:r>
      <w:r w:rsidR="007B4C7C">
        <w:t xml:space="preserve"> and</w:t>
      </w:r>
      <w:r w:rsidR="00A41CDE">
        <w:t xml:space="preserve"> sharing events via the on-line forums</w:t>
      </w:r>
      <w:r w:rsidR="00B77865">
        <w:t xml:space="preserve"> and through emails</w:t>
      </w:r>
      <w:r w:rsidR="00A41CDE">
        <w:t xml:space="preserve">. </w:t>
      </w:r>
    </w:p>
    <w:p w14:paraId="5E0CF4C0" w14:textId="2C902818" w:rsidR="0068021B" w:rsidRDefault="0068021B" w:rsidP="00E82B67"/>
    <w:p w14:paraId="315EDE03" w14:textId="70459748" w:rsidR="0068021B" w:rsidRPr="0068021B" w:rsidRDefault="0068021B" w:rsidP="00E82B67">
      <w:pPr>
        <w:rPr>
          <w:i/>
          <w:iCs/>
        </w:rPr>
      </w:pPr>
      <w:r w:rsidRPr="0068021B">
        <w:rPr>
          <w:i/>
          <w:iCs/>
        </w:rPr>
        <w:t xml:space="preserve">Year ending: 4 students to complete August 2020; 12 students to complete August 2021. </w:t>
      </w:r>
    </w:p>
    <w:p w14:paraId="27C831F8" w14:textId="77777777" w:rsidR="00036C90" w:rsidRPr="00DB5C36" w:rsidRDefault="00036C90" w:rsidP="00DB5C36"/>
    <w:p w14:paraId="4A4E2461" w14:textId="0B4E2182" w:rsidR="00204E89" w:rsidRDefault="0075059E" w:rsidP="00675CB7">
      <w:pPr>
        <w:pStyle w:val="Heading2"/>
      </w:pPr>
      <w:r>
        <w:t xml:space="preserve">Marketing </w:t>
      </w:r>
    </w:p>
    <w:p w14:paraId="3180A7DC" w14:textId="487042F7" w:rsidR="00D70380" w:rsidRDefault="006C6BDD" w:rsidP="00B525A5">
      <w:r>
        <w:t>The promo video for the programme was completed and launch</w:t>
      </w:r>
      <w:r w:rsidR="007B4C7C">
        <w:t>ed</w:t>
      </w:r>
      <w:r w:rsidR="00B77865">
        <w:t xml:space="preserve">. </w:t>
      </w:r>
      <w:r>
        <w:t xml:space="preserve"> </w:t>
      </w:r>
      <w:r w:rsidR="00B77865">
        <w:t>The video has been embedded onto the programme webpages and circulated widely to external STEM organisations:</w:t>
      </w:r>
    </w:p>
    <w:p w14:paraId="0B60FCE5" w14:textId="1C1853AD" w:rsidR="006C6BDD" w:rsidRDefault="005773D0" w:rsidP="006C6BDD">
      <w:pPr>
        <w:rPr>
          <w:rStyle w:val="Hyperlink"/>
        </w:rPr>
      </w:pPr>
      <w:hyperlink r:id="rId7" w:history="1">
        <w:r w:rsidR="006C6BDD">
          <w:rPr>
            <w:rStyle w:val="Hyperlink"/>
          </w:rPr>
          <w:t>https://www.kcl.ac.uk/study/postgraduate/taught-courses/stem-education-ma</w:t>
        </w:r>
      </w:hyperlink>
    </w:p>
    <w:p w14:paraId="6C4ED735" w14:textId="77777777" w:rsidR="00B77865" w:rsidRDefault="00B77865" w:rsidP="006C6BDD"/>
    <w:p w14:paraId="39887085" w14:textId="0F4E82D9" w:rsidR="006C6BDD" w:rsidRDefault="006C6BDD" w:rsidP="00B525A5">
      <w:r>
        <w:t>And a shorter video</w:t>
      </w:r>
      <w:r w:rsidR="00B77865">
        <w:t xml:space="preserve"> was produced and</w:t>
      </w:r>
      <w:r>
        <w:t xml:space="preserve"> </w:t>
      </w:r>
      <w:r w:rsidR="00B77865">
        <w:t xml:space="preserve">circulated on </w:t>
      </w:r>
      <w:r>
        <w:t>social media:</w:t>
      </w:r>
    </w:p>
    <w:p w14:paraId="0AE20008" w14:textId="51FE70A9" w:rsidR="006C6BDD" w:rsidRDefault="005773D0" w:rsidP="006C6BDD">
      <w:pPr>
        <w:rPr>
          <w:rStyle w:val="Hyperlink"/>
        </w:rPr>
      </w:pPr>
      <w:hyperlink r:id="rId8" w:history="1">
        <w:r w:rsidR="006C6BDD">
          <w:rPr>
            <w:rStyle w:val="Hyperlink"/>
          </w:rPr>
          <w:t>https://www.youtube.com/watch?v=WGgMZ7CLKHI</w:t>
        </w:r>
      </w:hyperlink>
    </w:p>
    <w:p w14:paraId="2934D538" w14:textId="77777777" w:rsidR="00B77865" w:rsidRDefault="00B77865" w:rsidP="006C6BDD"/>
    <w:p w14:paraId="502E02CE" w14:textId="31432242" w:rsidR="006C6BDD" w:rsidRDefault="006C6BDD" w:rsidP="00B525A5"/>
    <w:p w14:paraId="3E3DC6B9" w14:textId="003608A7" w:rsidR="00B525A5" w:rsidRDefault="00B525A5" w:rsidP="00B525A5"/>
    <w:p w14:paraId="325ADA63" w14:textId="192C0A0A" w:rsidR="00B525A5" w:rsidRDefault="00482D3A" w:rsidP="00B525A5">
      <w:r>
        <w:lastRenderedPageBreak/>
        <w:t>Due to the cancellation of open-day events, the College has facilitated several on-line prospective student events during May using the platform Uni-Buddy. Whilst the method could not replace the importance of meeting academic staff in person or visiting the campus it did allow for collective responses to enquiries</w:t>
      </w:r>
      <w:r w:rsidR="005B25D2">
        <w:t xml:space="preserve"> and for students to experience on-line teaching taster sessions</w:t>
      </w:r>
      <w:r>
        <w:t xml:space="preserve">. </w:t>
      </w:r>
    </w:p>
    <w:p w14:paraId="10BC3A2B" w14:textId="20102F75" w:rsidR="00482D3A" w:rsidRDefault="00482D3A" w:rsidP="00B525A5"/>
    <w:p w14:paraId="6EC62740" w14:textId="4F684181" w:rsidR="00B525A5" w:rsidRDefault="00B525A5" w:rsidP="00B525A5"/>
    <w:p w14:paraId="6DA5E46D" w14:textId="79B29E8E" w:rsidR="0068021B" w:rsidRDefault="0068021B" w:rsidP="00482D3A">
      <w:pPr>
        <w:pStyle w:val="Heading2"/>
      </w:pPr>
      <w:r>
        <w:t xml:space="preserve">Recruitment (2020/21) </w:t>
      </w:r>
    </w:p>
    <w:p w14:paraId="2AE04175" w14:textId="4A716646" w:rsidR="00B525A5" w:rsidRDefault="00B77865" w:rsidP="00B525A5">
      <w:r>
        <w:t>A high volume of enquires have continued to be received from prospective students during this period. Many enquires were concerned with how the programme would be structured in September following announcements from other institutions and with changes in travel arrangements. The programme has received over 50 applications. To date:</w:t>
      </w:r>
    </w:p>
    <w:p w14:paraId="7B6D75AD" w14:textId="31485D6B" w:rsidR="00B77865" w:rsidRDefault="00B77865" w:rsidP="00B525A5"/>
    <w:p w14:paraId="4034972E" w14:textId="3924C822" w:rsidR="00B77865" w:rsidRDefault="00B77865" w:rsidP="00B525A5">
      <w:r>
        <w:t>Offers accepted 10 (Full time 6, Part time 4)</w:t>
      </w:r>
    </w:p>
    <w:p w14:paraId="531E977E" w14:textId="5CB19B8D" w:rsidR="00B77865" w:rsidRDefault="00B77865" w:rsidP="00B525A5">
      <w:r>
        <w:t>Offers awaiting response: 16 (Full time 11, Part time 5).</w:t>
      </w:r>
    </w:p>
    <w:p w14:paraId="24A94F3C" w14:textId="0E517090" w:rsidR="00B77865" w:rsidRDefault="00B77865" w:rsidP="00B525A5"/>
    <w:p w14:paraId="65580DE4" w14:textId="79ACBC0A" w:rsidR="00B77865" w:rsidRDefault="00BB46AA" w:rsidP="00B525A5">
      <w:r>
        <w:t xml:space="preserve">Several part time applications are still outstanding, as admissions seek references. As the </w:t>
      </w:r>
      <w:r w:rsidR="007C3E42">
        <w:t>scholarship’s</w:t>
      </w:r>
      <w:r>
        <w:t xml:space="preserve"> awardees are yet to be contacted, see section below, we anticipate that the part time number will rise to 12 accepted. </w:t>
      </w:r>
    </w:p>
    <w:p w14:paraId="1C174066" w14:textId="430E5A0D" w:rsidR="00B77865" w:rsidRDefault="00B77865" w:rsidP="00B525A5"/>
    <w:p w14:paraId="277723AC" w14:textId="6A518FF0" w:rsidR="00B525A5" w:rsidRDefault="00B77865" w:rsidP="00B77865">
      <w:pPr>
        <w:pStyle w:val="Heading2"/>
      </w:pPr>
      <w:r>
        <w:t xml:space="preserve">Scholarships </w:t>
      </w:r>
    </w:p>
    <w:p w14:paraId="4731B39F" w14:textId="4D5319ED" w:rsidR="00BB46AA" w:rsidRDefault="00BB46AA" w:rsidP="00675CB7">
      <w:r>
        <w:t xml:space="preserve">13 applications for the scholarships were received this year. This number is down from last year, however with the uncertainty in schools about what autumn teaching will look like we understand that many potential applicants felt unsure about their capacity to undertake a MA during this period of uncertainty. </w:t>
      </w:r>
    </w:p>
    <w:p w14:paraId="0E9BDABF" w14:textId="77777777" w:rsidR="00BB46AA" w:rsidRDefault="00BB46AA" w:rsidP="00675CB7"/>
    <w:p w14:paraId="668EFA72" w14:textId="7A52E78B" w:rsidR="00374210" w:rsidRDefault="00BB46AA" w:rsidP="00675CB7">
      <w:r>
        <w:t xml:space="preserve">From the 13 applications, 12 scholarships are to be offered. Noteworthy is the increased interest from applicants outside of London, </w:t>
      </w:r>
      <w:r w:rsidR="00374210">
        <w:t xml:space="preserve">due to the increased on-line mode of teaching </w:t>
      </w:r>
      <w:r>
        <w:t xml:space="preserve">that will be offered in September. These areas </w:t>
      </w:r>
      <w:r w:rsidR="007C3E42">
        <w:t>include</w:t>
      </w:r>
      <w:r>
        <w:t xml:space="preserve"> </w:t>
      </w:r>
      <w:r w:rsidR="00374210">
        <w:t>Manchester, Cambridgeshire, Norwich</w:t>
      </w:r>
      <w:r w:rsidR="007B4C7C">
        <w:t>,</w:t>
      </w:r>
      <w:r w:rsidR="00374210">
        <w:t xml:space="preserve"> </w:t>
      </w:r>
      <w:r>
        <w:t xml:space="preserve">and </w:t>
      </w:r>
      <w:r w:rsidR="00374210">
        <w:t xml:space="preserve">North Yorkshire. </w:t>
      </w:r>
      <w:r>
        <w:t xml:space="preserve">A spread of subjects was </w:t>
      </w:r>
      <w:r w:rsidR="007C3E42">
        <w:t>evident;</w:t>
      </w:r>
      <w:r>
        <w:t xml:space="preserve"> however</w:t>
      </w:r>
      <w:r w:rsidR="007C3E42">
        <w:t>,</w:t>
      </w:r>
      <w:r>
        <w:t xml:space="preserve"> the majority of applications came from teachers with a science background (i.e. Science (8), Maths, (2), Computing/ Technology (2). All the applications </w:t>
      </w:r>
      <w:r w:rsidR="005B25D2">
        <w:t>work</w:t>
      </w:r>
      <w:r>
        <w:t xml:space="preserve"> in secondary schools </w:t>
      </w:r>
      <w:r w:rsidR="007C3E42">
        <w:t xml:space="preserve">accept one </w:t>
      </w:r>
      <w:r w:rsidR="005B25D2">
        <w:t>who works in</w:t>
      </w:r>
      <w:r w:rsidR="007C3E42">
        <w:t xml:space="preserve"> a hospital school.</w:t>
      </w:r>
    </w:p>
    <w:p w14:paraId="61332C66" w14:textId="1878405C" w:rsidR="00CF036D" w:rsidRDefault="00CF036D" w:rsidP="0020679B">
      <w:pPr>
        <w:pStyle w:val="Heading2"/>
      </w:pPr>
    </w:p>
    <w:p w14:paraId="033B257E" w14:textId="34B003FC" w:rsidR="00CF036D" w:rsidRDefault="00CF036D" w:rsidP="00CF036D">
      <w:pPr>
        <w:pStyle w:val="Heading2"/>
      </w:pPr>
      <w:r>
        <w:t xml:space="preserve">Next quarter </w:t>
      </w:r>
      <w:r w:rsidR="00A41F8C">
        <w:t>(</w:t>
      </w:r>
      <w:r w:rsidR="00B525A5">
        <w:t>July-September</w:t>
      </w:r>
      <w:r w:rsidR="001B5374">
        <w:t xml:space="preserve"> 2020</w:t>
      </w:r>
      <w:r w:rsidR="00A41F8C">
        <w:t>)</w:t>
      </w:r>
    </w:p>
    <w:p w14:paraId="0F19FD7C" w14:textId="6F5E08E0" w:rsidR="00CF036D" w:rsidRDefault="00CF036D" w:rsidP="00CF036D">
      <w:r>
        <w:t xml:space="preserve">Activities for next quarter </w:t>
      </w:r>
      <w:r w:rsidR="00A41F8C">
        <w:t xml:space="preserve">will </w:t>
      </w:r>
      <w:r>
        <w:t xml:space="preserve">include: </w:t>
      </w:r>
    </w:p>
    <w:p w14:paraId="05876BDF" w14:textId="48280E34" w:rsidR="008332F7" w:rsidRDefault="007C3E42" w:rsidP="008332F7">
      <w:pPr>
        <w:pStyle w:val="ListParagraph"/>
        <w:numPr>
          <w:ilvl w:val="0"/>
          <w:numId w:val="13"/>
        </w:numPr>
      </w:pPr>
      <w:r>
        <w:t>Meetings with c</w:t>
      </w:r>
      <w:r w:rsidR="008332F7">
        <w:t xml:space="preserve">urrent &amp; prospective </w:t>
      </w:r>
      <w:r>
        <w:t>students</w:t>
      </w:r>
      <w:r w:rsidR="008332F7">
        <w:t xml:space="preserve"> (July 2020)</w:t>
      </w:r>
    </w:p>
    <w:p w14:paraId="43B5BD6D" w14:textId="395A89D7" w:rsidR="0092508E" w:rsidRDefault="0092508E" w:rsidP="008332F7">
      <w:pPr>
        <w:pStyle w:val="ListParagraph"/>
        <w:numPr>
          <w:ilvl w:val="0"/>
          <w:numId w:val="13"/>
        </w:numPr>
      </w:pPr>
      <w:r>
        <w:t>External examiner assessment review and exam board (July 2020)</w:t>
      </w:r>
    </w:p>
    <w:p w14:paraId="26575E7A" w14:textId="3F6269D5" w:rsidR="0044688F" w:rsidRPr="007B4C7C" w:rsidRDefault="00B525A5" w:rsidP="0044688F">
      <w:pPr>
        <w:pStyle w:val="ListParagraph"/>
        <w:numPr>
          <w:ilvl w:val="0"/>
          <w:numId w:val="13"/>
        </w:numPr>
      </w:pPr>
      <w:r>
        <w:t>Planning</w:t>
      </w:r>
      <w:r w:rsidR="007C3E42">
        <w:t>, curriculum design and creation</w:t>
      </w:r>
      <w:r>
        <w:t xml:space="preserve"> for on-line teaching during </w:t>
      </w:r>
      <w:r w:rsidR="0092508E">
        <w:t>S</w:t>
      </w:r>
      <w:r>
        <w:t xml:space="preserve">emester 1 </w:t>
      </w:r>
      <w:r w:rsidRPr="007B4C7C">
        <w:t>2020</w:t>
      </w:r>
    </w:p>
    <w:p w14:paraId="0A5526B2" w14:textId="6AC55DF5" w:rsidR="00B525A5" w:rsidRPr="007B4C7C" w:rsidRDefault="00AE0257" w:rsidP="0044688F">
      <w:pPr>
        <w:pStyle w:val="ListParagraph"/>
        <w:numPr>
          <w:ilvl w:val="0"/>
          <w:numId w:val="13"/>
        </w:numPr>
      </w:pPr>
      <w:r>
        <w:t>Start</w:t>
      </w:r>
      <w:r w:rsidR="009D6C5E">
        <w:t xml:space="preserve"> </w:t>
      </w:r>
      <w:r>
        <w:t>conversation</w:t>
      </w:r>
      <w:r w:rsidR="00940670" w:rsidRPr="007B4C7C">
        <w:t xml:space="preserve"> about</w:t>
      </w:r>
      <w:r w:rsidR="009D6C5E">
        <w:t xml:space="preserve"> the </w:t>
      </w:r>
      <w:r>
        <w:t xml:space="preserve">King’s/Wipro </w:t>
      </w:r>
      <w:r w:rsidR="009D6C5E">
        <w:t>partnership beyond 2021</w:t>
      </w:r>
    </w:p>
    <w:p w14:paraId="2DAAD2CD" w14:textId="77777777" w:rsidR="00236CBF" w:rsidRDefault="00236CBF" w:rsidP="00A976AE">
      <w:pPr>
        <w:pStyle w:val="Heading2"/>
      </w:pPr>
    </w:p>
    <w:p w14:paraId="0D65CC81" w14:textId="3663AAFC" w:rsidR="00A976AE" w:rsidRDefault="00A976AE" w:rsidP="00A976AE">
      <w:r>
        <w:t xml:space="preserve">Professor Beatrice </w:t>
      </w:r>
      <w:r w:rsidR="00A343D5">
        <w:t xml:space="preserve">Szczepek </w:t>
      </w:r>
      <w:r>
        <w:t xml:space="preserve">Reed </w:t>
      </w:r>
    </w:p>
    <w:p w14:paraId="1A1C50C2" w14:textId="26627E35" w:rsidR="00A976AE" w:rsidRPr="00A976AE" w:rsidRDefault="00D10B95" w:rsidP="00A976AE">
      <w:pPr>
        <w:pStyle w:val="Heading2"/>
      </w:pPr>
      <w:r>
        <w:rPr>
          <w:noProof/>
          <w:lang w:val="en-US"/>
        </w:rPr>
        <w:drawing>
          <wp:inline distT="0" distB="0" distL="0" distR="0" wp14:anchorId="2B9085DB" wp14:editId="626BEACA">
            <wp:extent cx="1719512"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1733526" cy="672184"/>
                    </a:xfrm>
                    <a:prstGeom prst="rect">
                      <a:avLst/>
                    </a:prstGeom>
                    <a:noFill/>
                    <a:ln>
                      <a:noFill/>
                    </a:ln>
                  </pic:spPr>
                </pic:pic>
              </a:graphicData>
            </a:graphic>
          </wp:inline>
        </w:drawing>
      </w:r>
    </w:p>
    <w:sectPr w:rsidR="00A976AE" w:rsidRPr="00A976AE" w:rsidSect="000803C0">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105E9" w14:textId="77777777" w:rsidR="005773D0" w:rsidRDefault="005773D0" w:rsidP="00DB5C36">
      <w:r>
        <w:separator/>
      </w:r>
    </w:p>
  </w:endnote>
  <w:endnote w:type="continuationSeparator" w:id="0">
    <w:p w14:paraId="353CA1C6" w14:textId="77777777" w:rsidR="005773D0" w:rsidRDefault="005773D0"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453F" w14:textId="09ECCEF6" w:rsidR="00DB5C36" w:rsidRPr="00DB5C36" w:rsidRDefault="00DB5C36">
    <w:pPr>
      <w:pStyle w:val="Footer"/>
      <w:rPr>
        <w:rFonts w:ascii="Arial" w:hAnsi="Arial" w:cs="Arial"/>
      </w:rPr>
    </w:pPr>
    <w:r>
      <w:rPr>
        <w:rFonts w:ascii="Arial" w:hAnsi="Arial" w:cs="Arial"/>
      </w:rPr>
      <w:t xml:space="preserve">KCL/Wipro Report </w:t>
    </w:r>
    <w:r w:rsidR="00B525A5">
      <w:rPr>
        <w:rFonts w:ascii="Arial" w:hAnsi="Arial" w:cs="Arial"/>
      </w:rPr>
      <w:t>7</w:t>
    </w:r>
    <w:r>
      <w:rPr>
        <w:rFonts w:ascii="Arial" w:hAnsi="Arial" w:cs="Arial"/>
      </w:rPr>
      <w:t xml:space="preserve"> (</w:t>
    </w:r>
    <w:r w:rsidR="00B525A5">
      <w:rPr>
        <w:rFonts w:ascii="Arial" w:hAnsi="Arial" w:cs="Arial"/>
      </w:rPr>
      <w:t>April</w:t>
    </w:r>
    <w:r w:rsidR="00E84513">
      <w:rPr>
        <w:rFonts w:ascii="Arial" w:hAnsi="Arial" w:cs="Arial"/>
      </w:rPr>
      <w:t xml:space="preserve"> - </w:t>
    </w:r>
    <w:r w:rsidR="00B525A5">
      <w:rPr>
        <w:rFonts w:ascii="Arial" w:hAnsi="Arial" w:cs="Arial"/>
      </w:rPr>
      <w:t>June</w:t>
    </w:r>
    <w:r w:rsidR="0053504A">
      <w:rPr>
        <w:rFonts w:ascii="Arial" w:hAnsi="Arial" w:cs="Arial"/>
      </w:rPr>
      <w:t xml:space="preserve"> </w:t>
    </w:r>
    <w:r>
      <w:rPr>
        <w:rFonts w:ascii="Arial" w:hAnsi="Arial" w:cs="Arial"/>
      </w:rPr>
      <w:t>20</w:t>
    </w:r>
    <w:r w:rsidR="000F2B96">
      <w:rPr>
        <w:rFonts w:ascii="Arial" w:hAnsi="Arial" w:cs="Arial"/>
      </w:rPr>
      <w:t>20</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4A6DF" w14:textId="77777777" w:rsidR="005773D0" w:rsidRDefault="005773D0" w:rsidP="00DB5C36">
      <w:r>
        <w:separator/>
      </w:r>
    </w:p>
  </w:footnote>
  <w:footnote w:type="continuationSeparator" w:id="0">
    <w:p w14:paraId="0BFE9DA2" w14:textId="77777777" w:rsidR="005773D0" w:rsidRDefault="005773D0"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9E1100"/>
    <w:multiLevelType w:val="hybridMultilevel"/>
    <w:tmpl w:val="6E8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0"/>
  </w:num>
  <w:num w:numId="3">
    <w:abstractNumId w:val="5"/>
  </w:num>
  <w:num w:numId="4">
    <w:abstractNumId w:val="1"/>
  </w:num>
  <w:num w:numId="5">
    <w:abstractNumId w:val="0"/>
  </w:num>
  <w:num w:numId="6">
    <w:abstractNumId w:val="8"/>
  </w:num>
  <w:num w:numId="7">
    <w:abstractNumId w:val="9"/>
  </w:num>
  <w:num w:numId="8">
    <w:abstractNumId w:val="2"/>
  </w:num>
  <w:num w:numId="9">
    <w:abstractNumId w:val="7"/>
  </w:num>
  <w:num w:numId="10">
    <w:abstractNumId w:val="3"/>
  </w:num>
  <w:num w:numId="11">
    <w:abstractNumId w:val="1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36C90"/>
    <w:rsid w:val="00044129"/>
    <w:rsid w:val="00044212"/>
    <w:rsid w:val="000803C0"/>
    <w:rsid w:val="000938EE"/>
    <w:rsid w:val="000A6B00"/>
    <w:rsid w:val="000C2C79"/>
    <w:rsid w:val="000E4B06"/>
    <w:rsid w:val="000E6087"/>
    <w:rsid w:val="000F2B96"/>
    <w:rsid w:val="000F5499"/>
    <w:rsid w:val="00160694"/>
    <w:rsid w:val="00183380"/>
    <w:rsid w:val="001B5374"/>
    <w:rsid w:val="001B786E"/>
    <w:rsid w:val="00204E89"/>
    <w:rsid w:val="0020679B"/>
    <w:rsid w:val="002101A2"/>
    <w:rsid w:val="002169A5"/>
    <w:rsid w:val="00224B07"/>
    <w:rsid w:val="00235420"/>
    <w:rsid w:val="00236CBF"/>
    <w:rsid w:val="00253985"/>
    <w:rsid w:val="00264FE1"/>
    <w:rsid w:val="00272E98"/>
    <w:rsid w:val="00286407"/>
    <w:rsid w:val="002A4874"/>
    <w:rsid w:val="002B2629"/>
    <w:rsid w:val="002D3216"/>
    <w:rsid w:val="002E55C5"/>
    <w:rsid w:val="002F3856"/>
    <w:rsid w:val="00302EFD"/>
    <w:rsid w:val="00320023"/>
    <w:rsid w:val="00374210"/>
    <w:rsid w:val="003D51C8"/>
    <w:rsid w:val="003E2C2B"/>
    <w:rsid w:val="004171BD"/>
    <w:rsid w:val="00431ADB"/>
    <w:rsid w:val="00432010"/>
    <w:rsid w:val="00432186"/>
    <w:rsid w:val="0044688F"/>
    <w:rsid w:val="00482D3A"/>
    <w:rsid w:val="00487A6C"/>
    <w:rsid w:val="00496C2A"/>
    <w:rsid w:val="004A0EC1"/>
    <w:rsid w:val="004B602B"/>
    <w:rsid w:val="004C4F15"/>
    <w:rsid w:val="004E0ED4"/>
    <w:rsid w:val="004E251A"/>
    <w:rsid w:val="004F4216"/>
    <w:rsid w:val="005073E9"/>
    <w:rsid w:val="0053504A"/>
    <w:rsid w:val="0056488F"/>
    <w:rsid w:val="005773D0"/>
    <w:rsid w:val="005937B7"/>
    <w:rsid w:val="005B23B0"/>
    <w:rsid w:val="005B25D2"/>
    <w:rsid w:val="005B59BE"/>
    <w:rsid w:val="0062228A"/>
    <w:rsid w:val="00675CB7"/>
    <w:rsid w:val="0068021B"/>
    <w:rsid w:val="00685C0F"/>
    <w:rsid w:val="006C6BDD"/>
    <w:rsid w:val="00727C3B"/>
    <w:rsid w:val="0075059E"/>
    <w:rsid w:val="0075488E"/>
    <w:rsid w:val="007572FB"/>
    <w:rsid w:val="007A38A0"/>
    <w:rsid w:val="007B4C7C"/>
    <w:rsid w:val="007C3E42"/>
    <w:rsid w:val="007E15DB"/>
    <w:rsid w:val="00803BCE"/>
    <w:rsid w:val="00807E5C"/>
    <w:rsid w:val="008323F0"/>
    <w:rsid w:val="008332F7"/>
    <w:rsid w:val="008A7BB8"/>
    <w:rsid w:val="008B1A3F"/>
    <w:rsid w:val="008C33E6"/>
    <w:rsid w:val="009029EE"/>
    <w:rsid w:val="00905FFB"/>
    <w:rsid w:val="00915A34"/>
    <w:rsid w:val="0092508E"/>
    <w:rsid w:val="00931028"/>
    <w:rsid w:val="00940670"/>
    <w:rsid w:val="00984C0F"/>
    <w:rsid w:val="00986083"/>
    <w:rsid w:val="00990FAF"/>
    <w:rsid w:val="009A4A57"/>
    <w:rsid w:val="009C1333"/>
    <w:rsid w:val="009D4EF3"/>
    <w:rsid w:val="009D6C5E"/>
    <w:rsid w:val="009F3A69"/>
    <w:rsid w:val="00A1007A"/>
    <w:rsid w:val="00A343D5"/>
    <w:rsid w:val="00A375E9"/>
    <w:rsid w:val="00A41CDE"/>
    <w:rsid w:val="00A41F8C"/>
    <w:rsid w:val="00A43B9F"/>
    <w:rsid w:val="00A720F4"/>
    <w:rsid w:val="00A922B7"/>
    <w:rsid w:val="00A976AE"/>
    <w:rsid w:val="00AA0F0C"/>
    <w:rsid w:val="00AC3D2F"/>
    <w:rsid w:val="00AE0257"/>
    <w:rsid w:val="00AE16D9"/>
    <w:rsid w:val="00AE6F54"/>
    <w:rsid w:val="00AE79F0"/>
    <w:rsid w:val="00B326A0"/>
    <w:rsid w:val="00B525A5"/>
    <w:rsid w:val="00B73666"/>
    <w:rsid w:val="00B77865"/>
    <w:rsid w:val="00B96F7F"/>
    <w:rsid w:val="00BB0746"/>
    <w:rsid w:val="00BB46AA"/>
    <w:rsid w:val="00BB66EC"/>
    <w:rsid w:val="00BF048E"/>
    <w:rsid w:val="00C101E3"/>
    <w:rsid w:val="00C157E4"/>
    <w:rsid w:val="00C42D5A"/>
    <w:rsid w:val="00C460C3"/>
    <w:rsid w:val="00C62F0B"/>
    <w:rsid w:val="00C85B26"/>
    <w:rsid w:val="00C86145"/>
    <w:rsid w:val="00C9011E"/>
    <w:rsid w:val="00CA45C8"/>
    <w:rsid w:val="00CB7A47"/>
    <w:rsid w:val="00CE7A02"/>
    <w:rsid w:val="00CF036D"/>
    <w:rsid w:val="00CF54A7"/>
    <w:rsid w:val="00D02E40"/>
    <w:rsid w:val="00D10B95"/>
    <w:rsid w:val="00D43F30"/>
    <w:rsid w:val="00D70380"/>
    <w:rsid w:val="00D8615D"/>
    <w:rsid w:val="00DB48B9"/>
    <w:rsid w:val="00DB5417"/>
    <w:rsid w:val="00DB5C36"/>
    <w:rsid w:val="00DE02A9"/>
    <w:rsid w:val="00E01819"/>
    <w:rsid w:val="00E02D40"/>
    <w:rsid w:val="00E039CE"/>
    <w:rsid w:val="00E048B1"/>
    <w:rsid w:val="00E07A41"/>
    <w:rsid w:val="00E12A3A"/>
    <w:rsid w:val="00E32568"/>
    <w:rsid w:val="00E71BC8"/>
    <w:rsid w:val="00E82B67"/>
    <w:rsid w:val="00E84513"/>
    <w:rsid w:val="00EA1EDF"/>
    <w:rsid w:val="00F241CD"/>
    <w:rsid w:val="00F43073"/>
    <w:rsid w:val="00F87DB7"/>
    <w:rsid w:val="00FB679D"/>
    <w:rsid w:val="00FC25ED"/>
    <w:rsid w:val="00FC7F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GgMZ7CLKHI" TargetMode="External"/><Relationship Id="rId3" Type="http://schemas.openxmlformats.org/officeDocument/2006/relationships/settings" Target="settings.xml"/><Relationship Id="rId7" Type="http://schemas.openxmlformats.org/officeDocument/2006/relationships/hyperlink" Target="https://www.kcl.ac.uk/study/postgraduate/taught-courses/stem-education-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Szczepek Reed, Beatrice</cp:lastModifiedBy>
  <cp:revision>4</cp:revision>
  <dcterms:created xsi:type="dcterms:W3CDTF">2020-06-29T17:10:00Z</dcterms:created>
  <dcterms:modified xsi:type="dcterms:W3CDTF">2020-06-29T17:22:00Z</dcterms:modified>
</cp:coreProperties>
</file>